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D2F062" w14:textId="468F5B87" w:rsidR="00AD6519" w:rsidRDefault="00AD6519" w:rsidP="00AD651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103-e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R1-</w:t>
      </w:r>
      <w:r>
        <w:rPr>
          <w:rFonts w:ascii="Arial" w:hAnsi="Arial" w:cs="Arial"/>
          <w:b/>
          <w:bCs/>
        </w:rPr>
        <w:t>200</w:t>
      </w:r>
      <w:r w:rsidR="00FD1B8D">
        <w:rPr>
          <w:rFonts w:ascii="Arial" w:hAnsi="Arial" w:cs="Arial"/>
          <w:b/>
          <w:bCs/>
        </w:rPr>
        <w:t>8445</w:t>
      </w:r>
    </w:p>
    <w:p w14:paraId="3F5CA177" w14:textId="77777777" w:rsidR="00AD6519" w:rsidRPr="00210D4C" w:rsidRDefault="00AD6519" w:rsidP="00AD651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October 26</w:t>
      </w:r>
      <w:r w:rsidRPr="00133AE5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Pr="00435F1E">
        <w:rPr>
          <w:rFonts w:ascii="Arial" w:eastAsia="MS Mincho" w:hAnsi="Arial" w:cs="Arial"/>
          <w:b/>
          <w:bCs/>
          <w:lang w:eastAsia="ja-JP"/>
        </w:rPr>
        <w:t>–</w:t>
      </w:r>
      <w:r>
        <w:rPr>
          <w:rFonts w:ascii="Arial" w:eastAsia="MS Mincho" w:hAnsi="Arial" w:cs="Arial"/>
          <w:b/>
          <w:bCs/>
          <w:lang w:eastAsia="ja-JP"/>
        </w:rPr>
        <w:t xml:space="preserve"> November 13</w:t>
      </w:r>
      <w:r w:rsidRPr="00133AE5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>, 20</w:t>
      </w:r>
      <w:r>
        <w:rPr>
          <w:rFonts w:ascii="Arial" w:eastAsia="MS Mincho" w:hAnsi="Arial" w:cs="Arial"/>
          <w:b/>
          <w:bCs/>
          <w:lang w:eastAsia="ja-JP"/>
        </w:rPr>
        <w:t>20</w:t>
      </w:r>
    </w:p>
    <w:p w14:paraId="1ED9FE78" w14:textId="77777777" w:rsidR="00210D4C" w:rsidRDefault="00210D4C" w:rsidP="00311702">
      <w:pPr>
        <w:pStyle w:val="3GPPHeader"/>
      </w:pPr>
    </w:p>
    <w:p w14:paraId="5FB7E722" w14:textId="640F84A8" w:rsidR="00E90E49" w:rsidRPr="00FE6057" w:rsidRDefault="00E90E49" w:rsidP="00311702">
      <w:pPr>
        <w:pStyle w:val="3GPPHeader"/>
        <w:rPr>
          <w:b w:val="0"/>
          <w:bCs/>
        </w:rPr>
      </w:pPr>
      <w:r w:rsidRPr="00CE30E7">
        <w:t>Agenda Item:</w:t>
      </w:r>
      <w:r w:rsidRPr="00CE30E7">
        <w:tab/>
      </w:r>
      <w:r w:rsidR="00133AE5">
        <w:t>8</w:t>
      </w:r>
      <w:r w:rsidR="002E63F4" w:rsidRPr="00CE30E7">
        <w:t>.</w:t>
      </w:r>
      <w:r w:rsidR="00133AE5">
        <w:t>11</w:t>
      </w:r>
      <w:r w:rsidR="008A4C42" w:rsidRPr="00CE30E7">
        <w:t>.</w:t>
      </w:r>
      <w:r w:rsidR="006C74A4">
        <w:t>1</w:t>
      </w:r>
    </w:p>
    <w:p w14:paraId="2D2AF385" w14:textId="5863517E" w:rsidR="00E90E49" w:rsidRPr="00CE30E7" w:rsidRDefault="003D3C45" w:rsidP="00F64C2B">
      <w:pPr>
        <w:pStyle w:val="3GPPHeader"/>
      </w:pPr>
      <w:r w:rsidRPr="00CE30E7">
        <w:t>Source:</w:t>
      </w:r>
      <w:r w:rsidR="00E90E49" w:rsidRPr="00CE30E7">
        <w:tab/>
      </w:r>
      <w:r w:rsidR="00F12DE8" w:rsidRPr="00CE30E7">
        <w:t>Apple</w:t>
      </w:r>
    </w:p>
    <w:p w14:paraId="64D45340" w14:textId="1F720128" w:rsidR="00531215" w:rsidRPr="00CE30E7" w:rsidRDefault="003D3C45" w:rsidP="00311702">
      <w:pPr>
        <w:pStyle w:val="3GPPHeader"/>
      </w:pPr>
      <w:r w:rsidRPr="00CE30E7">
        <w:t>Title:</w:t>
      </w:r>
      <w:r w:rsidR="00E90E49" w:rsidRPr="00CE30E7">
        <w:tab/>
      </w:r>
      <w:r w:rsidR="00585874">
        <w:t>Discussion o</w:t>
      </w:r>
      <w:r w:rsidR="006C74A4" w:rsidRPr="006C74A4">
        <w:t>n</w:t>
      </w:r>
      <w:r w:rsidR="00922E34">
        <w:t xml:space="preserve"> Sidelink </w:t>
      </w:r>
      <w:r w:rsidR="006C74A4" w:rsidRPr="006C74A4">
        <w:t xml:space="preserve">Power </w:t>
      </w:r>
      <w:r w:rsidR="00922E34">
        <w:t>Consumption Model</w:t>
      </w:r>
    </w:p>
    <w:p w14:paraId="4C4FA8C4" w14:textId="77777777" w:rsidR="00E90E49" w:rsidRPr="00CE30E7" w:rsidRDefault="00D52012" w:rsidP="00396685">
      <w:pPr>
        <w:pStyle w:val="3GPPHeader"/>
      </w:pPr>
      <w:r w:rsidRPr="00CE30E7">
        <w:t>Document for:</w:t>
      </w:r>
      <w:r w:rsidRPr="00CE30E7">
        <w:tab/>
        <w:t>Discussion/</w:t>
      </w:r>
      <w:r w:rsidR="00E90E49" w:rsidRPr="00CE30E7">
        <w:t>Decision</w:t>
      </w:r>
    </w:p>
    <w:p w14:paraId="3E96BFCD" w14:textId="3D8CFDE4" w:rsidR="00342E02" w:rsidRDefault="00E90E49" w:rsidP="00342E02">
      <w:pPr>
        <w:pStyle w:val="Heading1"/>
      </w:pPr>
      <w:r w:rsidRPr="00A6576F">
        <w:t>Introduction</w:t>
      </w:r>
    </w:p>
    <w:p w14:paraId="02A30A33" w14:textId="28407024" w:rsidR="00585874" w:rsidRDefault="00343100" w:rsidP="00CD60DA">
      <w:pPr>
        <w:jc w:val="both"/>
      </w:pPr>
      <w:r>
        <w:t xml:space="preserve">The </w:t>
      </w:r>
      <w:r w:rsidR="00C67F10">
        <w:t>Release-</w:t>
      </w:r>
      <w:r w:rsidR="00133AE5">
        <w:t>17</w:t>
      </w:r>
      <w:r w:rsidR="00C67F10">
        <w:t xml:space="preserve"> </w:t>
      </w:r>
      <w:r>
        <w:t xml:space="preserve">NR </w:t>
      </w:r>
      <w:r w:rsidR="00133AE5">
        <w:t xml:space="preserve">sidelink enhancement work item was initially approved </w:t>
      </w:r>
      <w:r w:rsidR="00C67F10">
        <w:t>in Dec. 2019</w:t>
      </w:r>
      <w:r w:rsidR="00133AE5">
        <w:t xml:space="preserve"> </w:t>
      </w:r>
      <w:r w:rsidR="00133AE5">
        <w:fldChar w:fldCharType="begin"/>
      </w:r>
      <w:r w:rsidR="00133AE5">
        <w:instrText xml:space="preserve"> REF _Ref29545847 \r \h </w:instrText>
      </w:r>
      <w:r w:rsidR="00133AE5">
        <w:fldChar w:fldCharType="separate"/>
      </w:r>
      <w:r w:rsidR="00DD1994">
        <w:t>[1]</w:t>
      </w:r>
      <w:r w:rsidR="00133AE5">
        <w:fldChar w:fldCharType="end"/>
      </w:r>
      <w:r w:rsidR="00C67F10">
        <w:t>.</w:t>
      </w:r>
      <w:r w:rsidR="00133AE5">
        <w:t xml:space="preserve"> The work item descriptions</w:t>
      </w:r>
      <w:r w:rsidR="007D5A59">
        <w:t xml:space="preserve"> (WID)</w:t>
      </w:r>
      <w:r w:rsidR="00133AE5">
        <w:t xml:space="preserve"> were updated in </w:t>
      </w:r>
      <w:r w:rsidR="00874816">
        <w:fldChar w:fldCharType="begin"/>
      </w:r>
      <w:r w:rsidR="00874816">
        <w:instrText xml:space="preserve"> REF _Ref46220695 \r \h </w:instrText>
      </w:r>
      <w:r w:rsidR="00874816">
        <w:fldChar w:fldCharType="separate"/>
      </w:r>
      <w:r w:rsidR="00DD1994">
        <w:t>[2]</w:t>
      </w:r>
      <w:r w:rsidR="00874816">
        <w:fldChar w:fldCharType="end"/>
      </w:r>
      <w:r w:rsidR="00874816">
        <w:t>.</w:t>
      </w:r>
      <w:r w:rsidR="00585874">
        <w:t xml:space="preserve"> </w:t>
      </w:r>
      <w:r w:rsidR="00874816">
        <w:t xml:space="preserve">One of the objectives of NR sidelink enhancement work item is </w:t>
      </w:r>
      <w:r w:rsidR="00922E34">
        <w:t xml:space="preserve">sidelink evaluation methodology update. </w:t>
      </w:r>
      <w:r w:rsidR="00585874">
        <w:t xml:space="preserve">In RAN1 #102-e meeting </w:t>
      </w:r>
      <w:r w:rsidR="00585874">
        <w:fldChar w:fldCharType="begin"/>
      </w:r>
      <w:r w:rsidR="00585874">
        <w:instrText xml:space="preserve"> REF _Ref49784738 \r \h </w:instrText>
      </w:r>
      <w:r w:rsidR="00585874">
        <w:fldChar w:fldCharType="separate"/>
      </w:r>
      <w:r w:rsidR="00585874">
        <w:t>[3]</w:t>
      </w:r>
      <w:r w:rsidR="00585874">
        <w:fldChar w:fldCharType="end"/>
      </w:r>
      <w:r w:rsidR="00585874">
        <w:t xml:space="preserve">, the following agreements have been made. </w:t>
      </w:r>
    </w:p>
    <w:p w14:paraId="4B1ACED9" w14:textId="77777777" w:rsidR="00585874" w:rsidRDefault="00585874" w:rsidP="00CD60DA">
      <w:pPr>
        <w:jc w:val="both"/>
      </w:pPr>
    </w:p>
    <w:p w14:paraId="205BF09A" w14:textId="77777777" w:rsidR="00585874" w:rsidRPr="00C61E0D" w:rsidRDefault="00585874" w:rsidP="00585874">
      <w:pPr>
        <w:rPr>
          <w:lang w:eastAsia="x-none"/>
        </w:rPr>
      </w:pPr>
      <w:r w:rsidRPr="00C61E0D">
        <w:rPr>
          <w:highlight w:val="green"/>
          <w:lang w:eastAsia="x-none"/>
        </w:rPr>
        <w:t>Agreements:</w:t>
      </w:r>
    </w:p>
    <w:p w14:paraId="022A0CA1" w14:textId="77777777" w:rsidR="00585874" w:rsidRPr="00C61E0D" w:rsidRDefault="00585874" w:rsidP="00585874">
      <w:pPr>
        <w:pStyle w:val="xxxmsolistparagraph"/>
        <w:numPr>
          <w:ilvl w:val="0"/>
          <w:numId w:val="19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For reference configuration for power consumption model,</w:t>
      </w:r>
    </w:p>
    <w:p w14:paraId="2233374F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 xml:space="preserve">14 SL symbols in a slot (including AGC and TX-RX switching period) </w:t>
      </w:r>
    </w:p>
    <w:p w14:paraId="21DD9BBC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SL sub-carrier spacing (SCS)</w:t>
      </w:r>
    </w:p>
    <w:p w14:paraId="4DAC3118" w14:textId="77777777" w:rsidR="00585874" w:rsidRPr="00C61E0D" w:rsidRDefault="00585874" w:rsidP="00585874">
      <w:pPr>
        <w:pStyle w:val="xxxmsolistparagraph"/>
        <w:numPr>
          <w:ilvl w:val="1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30 kHz SCS for FR1</w:t>
      </w:r>
    </w:p>
    <w:p w14:paraId="61E44F97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SL BWP size</w:t>
      </w:r>
    </w:p>
    <w:p w14:paraId="0ECE46F3" w14:textId="77777777" w:rsidR="00585874" w:rsidRPr="00C61E0D" w:rsidRDefault="00585874" w:rsidP="00585874">
      <w:pPr>
        <w:pStyle w:val="xxxmsolistparagraph"/>
        <w:numPr>
          <w:ilvl w:val="1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100 MHz for FR1</w:t>
      </w:r>
    </w:p>
    <w:p w14:paraId="1A848BC1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2 OFDM symbols for PSCCH (excluding AGC symbol)</w:t>
      </w:r>
    </w:p>
    <w:p w14:paraId="69F23CC8" w14:textId="5E7E3665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TX antenna port (AP)</w:t>
      </w:r>
    </w:p>
    <w:p w14:paraId="0D12C46A" w14:textId="77777777" w:rsidR="00585874" w:rsidRPr="00C61E0D" w:rsidRDefault="00585874" w:rsidP="00585874">
      <w:pPr>
        <w:pStyle w:val="xxxmsolistparagraph"/>
        <w:numPr>
          <w:ilvl w:val="1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1 TX AP for FR1</w:t>
      </w:r>
    </w:p>
    <w:p w14:paraId="2405BE5F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RX AP</w:t>
      </w:r>
    </w:p>
    <w:p w14:paraId="0B650E45" w14:textId="77777777" w:rsidR="00585874" w:rsidRPr="00C61E0D" w:rsidRDefault="00585874" w:rsidP="00585874">
      <w:pPr>
        <w:pStyle w:val="xxxmsolistparagraph"/>
        <w:numPr>
          <w:ilvl w:val="1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4 RX APs for FR1</w:t>
      </w:r>
    </w:p>
    <w:p w14:paraId="3EE112AE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TX power of {0 dBm, 23 dBm} for FR1 </w:t>
      </w:r>
    </w:p>
    <w:p w14:paraId="5B967E18" w14:textId="77777777" w:rsidR="00585874" w:rsidRPr="00C61E0D" w:rsidRDefault="00585874" w:rsidP="00585874">
      <w:pPr>
        <w:pStyle w:val="xxxmsolistparagraph"/>
        <w:numPr>
          <w:ilvl w:val="0"/>
          <w:numId w:val="19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Note that FR2 is not precluded as an optional/additional reference configuration, and companies are encouraged to provide power consumption model for FR2.</w:t>
      </w:r>
    </w:p>
    <w:p w14:paraId="3770333D" w14:textId="77777777" w:rsidR="00585874" w:rsidRPr="00C61E0D" w:rsidRDefault="00585874" w:rsidP="00585874">
      <w:pPr>
        <w:pStyle w:val="xxxmsolistparagraph"/>
        <w:numPr>
          <w:ilvl w:val="0"/>
          <w:numId w:val="19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Note that 15 kHz SCS is not precluded as an optional/additional reference configuration, and companies are encouraged to provide power consumption model for 15 kHz SCS.</w:t>
      </w:r>
    </w:p>
    <w:p w14:paraId="666A80CD" w14:textId="77777777" w:rsidR="00585874" w:rsidRPr="00C61E0D" w:rsidRDefault="00585874" w:rsidP="00585874">
      <w:pPr>
        <w:pStyle w:val="xxxmsolistparagraph"/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</w:p>
    <w:p w14:paraId="1EDC29EB" w14:textId="77777777" w:rsidR="00585874" w:rsidRPr="00C61E0D" w:rsidRDefault="00585874" w:rsidP="00585874">
      <w:r w:rsidRPr="00C61E0D">
        <w:rPr>
          <w:highlight w:val="green"/>
        </w:rPr>
        <w:t>Agreements:</w:t>
      </w:r>
    </w:p>
    <w:p w14:paraId="7F40CFFE" w14:textId="77777777" w:rsidR="00585874" w:rsidRPr="00C61E0D" w:rsidRDefault="00585874" w:rsidP="00585874">
      <w:pPr>
        <w:pStyle w:val="xxxmsolistparagraph"/>
        <w:numPr>
          <w:ilvl w:val="0"/>
          <w:numId w:val="19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For evaluation, the followings are baseline</w:t>
      </w:r>
    </w:p>
    <w:p w14:paraId="7478493E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 xml:space="preserve">2 RX APs </w:t>
      </w:r>
    </w:p>
    <w:p w14:paraId="459EC709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1 TX AP</w:t>
      </w:r>
    </w:p>
    <w:p w14:paraId="77467351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 xml:space="preserve">40 MHz for SL BWP size </w:t>
      </w:r>
    </w:p>
    <w:p w14:paraId="64C2DC77" w14:textId="77777777" w:rsidR="00585874" w:rsidRPr="00C61E0D" w:rsidRDefault="00585874" w:rsidP="00585874">
      <w:pPr>
        <w:pStyle w:val="xxxmsolistparagraph"/>
        <w:numPr>
          <w:ilvl w:val="0"/>
          <w:numId w:val="19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 xml:space="preserve">Note that parameters or cases other than baseline is not precluded for evaluation, and companies are encouraged to provide the assumptions in </w:t>
      </w:r>
      <w:proofErr w:type="gramStart"/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details</w:t>
      </w:r>
      <w:proofErr w:type="gramEnd"/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 xml:space="preserve">. </w:t>
      </w:r>
    </w:p>
    <w:p w14:paraId="2290ACC1" w14:textId="77777777" w:rsidR="00585874" w:rsidRPr="00C61E0D" w:rsidRDefault="00585874" w:rsidP="00585874">
      <w:pPr>
        <w:pStyle w:val="xxxmsolistparagraph"/>
        <w:autoSpaceDE w:val="0"/>
        <w:autoSpaceDN w:val="0"/>
        <w:ind w:left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 </w:t>
      </w:r>
    </w:p>
    <w:p w14:paraId="234034B1" w14:textId="77777777" w:rsidR="00585874" w:rsidRPr="00C61E0D" w:rsidRDefault="00585874" w:rsidP="00585874">
      <w:r w:rsidRPr="00C61E0D">
        <w:rPr>
          <w:highlight w:val="green"/>
        </w:rPr>
        <w:t>Agreements:</w:t>
      </w:r>
    </w:p>
    <w:p w14:paraId="71323633" w14:textId="77777777" w:rsidR="00585874" w:rsidRPr="00C61E0D" w:rsidRDefault="00585874" w:rsidP="00585874">
      <w:pPr>
        <w:pStyle w:val="xxxmsolistparagraph"/>
        <w:numPr>
          <w:ilvl w:val="0"/>
          <w:numId w:val="19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 xml:space="preserve">For power consumption scaling for adaptation, </w:t>
      </w:r>
    </w:p>
    <w:p w14:paraId="2E5642CE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(Working assumption) Scaling of SL BWP size adaptation in RX perspective</w:t>
      </w:r>
    </w:p>
    <w:p w14:paraId="3E4DB17A" w14:textId="77777777" w:rsidR="00585874" w:rsidRPr="00C61E0D" w:rsidRDefault="00585874" w:rsidP="00585874">
      <w:pPr>
        <w:pStyle w:val="xxxmsolistparagraph"/>
        <w:numPr>
          <w:ilvl w:val="1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X MHz is (0.4 +0.6*(X-20)/</w:t>
      </w:r>
      <w:proofErr w:type="gramStart"/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80)*</w:t>
      </w:r>
      <w:proofErr w:type="gramEnd"/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100 MHz</w:t>
      </w:r>
    </w:p>
    <w:p w14:paraId="459E6A97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Scaling for SL BWP size adaptation in TX perspective</w:t>
      </w:r>
    </w:p>
    <w:p w14:paraId="696BF174" w14:textId="77777777" w:rsidR="00585874" w:rsidRPr="00C61E0D" w:rsidRDefault="00585874" w:rsidP="00585874">
      <w:pPr>
        <w:pStyle w:val="xxxmsolistparagraph"/>
        <w:numPr>
          <w:ilvl w:val="1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No scaling</w:t>
      </w:r>
    </w:p>
    <w:p w14:paraId="6D1ADDBB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lastRenderedPageBreak/>
        <w:t>Scaling for RX AP adaptation for FR 1</w:t>
      </w:r>
    </w:p>
    <w:p w14:paraId="3AB95308" w14:textId="77777777" w:rsidR="00585874" w:rsidRPr="00C61E0D" w:rsidRDefault="00585874" w:rsidP="00585874">
      <w:pPr>
        <w:pStyle w:val="xxxmsolistparagraph"/>
        <w:numPr>
          <w:ilvl w:val="1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2 RX is 0.7*4 Rx power</w:t>
      </w:r>
    </w:p>
    <w:p w14:paraId="612DE88A" w14:textId="593F400D" w:rsidR="00585874" w:rsidRPr="00C61E0D" w:rsidRDefault="00585874" w:rsidP="00585874">
      <w:pPr>
        <w:pStyle w:val="xxxmsolistparagraph"/>
        <w:numPr>
          <w:ilvl w:val="0"/>
          <w:numId w:val="19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 xml:space="preserve">Note that scaling for adaptation on other parameters is not precluded for power consumption model, and companies are encouraged to provide the assumptions in </w:t>
      </w:r>
      <w:proofErr w:type="gramStart"/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details</w:t>
      </w:r>
      <w:proofErr w:type="gramEnd"/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 xml:space="preserve">. </w:t>
      </w:r>
    </w:p>
    <w:p w14:paraId="6A8916E6" w14:textId="77777777" w:rsidR="00585874" w:rsidRPr="00C61E0D" w:rsidRDefault="00585874" w:rsidP="00585874">
      <w:pPr>
        <w:pStyle w:val="xxxmsolistparagraph"/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</w:p>
    <w:p w14:paraId="393ED3DE" w14:textId="77777777" w:rsidR="00585874" w:rsidRPr="00C61E0D" w:rsidRDefault="00585874" w:rsidP="00585874">
      <w:r w:rsidRPr="00C61E0D">
        <w:rPr>
          <w:highlight w:val="green"/>
        </w:rPr>
        <w:t>Agreements:</w:t>
      </w:r>
    </w:p>
    <w:p w14:paraId="3A52CE68" w14:textId="77777777" w:rsidR="00585874" w:rsidRPr="00C61E0D" w:rsidRDefault="00585874" w:rsidP="00585874">
      <w:pPr>
        <w:pStyle w:val="xxxmsolistparagraph"/>
        <w:numPr>
          <w:ilvl w:val="0"/>
          <w:numId w:val="19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For power consumption level,</w:t>
      </w:r>
    </w:p>
    <w:p w14:paraId="15C52EB2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Reuse three states of “Sleep” specified in TR38.840 including transition time</w:t>
      </w:r>
      <w:r w:rsidRPr="00C61E0D">
        <w:rPr>
          <w:rFonts w:ascii="Times New Roman" w:eastAsia="Gulim" w:hAnsi="Times New Roman" w:cs="Times New Roman"/>
          <w:color w:val="1F497D"/>
          <w:sz w:val="24"/>
          <w:szCs w:val="24"/>
          <w:lang w:eastAsia="ko-KR"/>
        </w:rPr>
        <w:t>/</w:t>
      </w: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energy consumption</w:t>
      </w:r>
    </w:p>
    <w:p w14:paraId="489D1E02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(</w:t>
      </w:r>
      <w:r w:rsidRPr="00C61E0D">
        <w:rPr>
          <w:rFonts w:ascii="Times New Roman" w:eastAsia="Gulim" w:hAnsi="Times New Roman" w:cs="Times New Roman"/>
          <w:sz w:val="24"/>
          <w:szCs w:val="24"/>
          <w:highlight w:val="darkYellow"/>
          <w:lang w:eastAsia="ko-KR"/>
        </w:rPr>
        <w:t>working assumption</w:t>
      </w: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) For “PSCCH/PSSCH RX”,</w:t>
      </w:r>
    </w:p>
    <w:p w14:paraId="4E95072C" w14:textId="77777777" w:rsidR="00585874" w:rsidRPr="00C61E0D" w:rsidRDefault="00585874" w:rsidP="00585874">
      <w:pPr>
        <w:pStyle w:val="xxxmsolistparagraph"/>
        <w:numPr>
          <w:ilvl w:val="1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 xml:space="preserve">In non-PSFCH-slot (i.e., the number of PSCCH/PSSCH symbols is 13), </w:t>
      </w:r>
    </w:p>
    <w:p w14:paraId="4640F1A9" w14:textId="77777777" w:rsidR="00585874" w:rsidRPr="00C61E0D" w:rsidRDefault="00585874" w:rsidP="00585874">
      <w:pPr>
        <w:pStyle w:val="xxxmsolistparagraph"/>
        <w:numPr>
          <w:ilvl w:val="2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the power consumption level is the same as that of “PDCCH+PDSCH”</w:t>
      </w:r>
    </w:p>
    <w:p w14:paraId="4483AF98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 xml:space="preserve">For power consumption level of “PSCCH/PSSCH TX” </w:t>
      </w:r>
    </w:p>
    <w:p w14:paraId="0AF433D6" w14:textId="77777777" w:rsidR="00585874" w:rsidRPr="00C61E0D" w:rsidRDefault="00585874" w:rsidP="00585874">
      <w:pPr>
        <w:pStyle w:val="xxxmsolistparagraph"/>
        <w:numPr>
          <w:ilvl w:val="1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 xml:space="preserve">In non-PSFCH-slot (i.e. the number of PSCCH/PSSCH symbols is 13), </w:t>
      </w:r>
    </w:p>
    <w:p w14:paraId="55755582" w14:textId="77777777" w:rsidR="00585874" w:rsidRPr="00C61E0D" w:rsidRDefault="00585874" w:rsidP="00585874">
      <w:pPr>
        <w:pStyle w:val="xxxmsolistparagraph"/>
        <w:numPr>
          <w:ilvl w:val="2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the power consumption level is the same as that of “UL” for long PUCCH or PUSCH</w:t>
      </w:r>
    </w:p>
    <w:p w14:paraId="115E41FB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 xml:space="preserve">For power consumption level of “1st SCI/2nd SCI RX”, </w:t>
      </w:r>
    </w:p>
    <w:p w14:paraId="68160748" w14:textId="77777777" w:rsidR="00585874" w:rsidRPr="00C61E0D" w:rsidRDefault="00585874" w:rsidP="00585874">
      <w:pPr>
        <w:pStyle w:val="xxxmsolistparagraph"/>
        <w:numPr>
          <w:ilvl w:val="1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the power consumption level is [</w:t>
      </w:r>
      <w:proofErr w:type="gramStart"/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0.7]*</w:t>
      </w:r>
      <w:proofErr w:type="gramEnd"/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 xml:space="preserve"> power consumption level of “PSCCH/PSSCH RX”</w:t>
      </w:r>
    </w:p>
    <w:p w14:paraId="302251D7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 xml:space="preserve">For power consumption level of “PSFCH TX”, </w:t>
      </w:r>
    </w:p>
    <w:p w14:paraId="2FAA622C" w14:textId="77777777" w:rsidR="00585874" w:rsidRPr="00C61E0D" w:rsidRDefault="00585874" w:rsidP="00585874">
      <w:pPr>
        <w:pStyle w:val="xxxmsolistparagraph"/>
        <w:numPr>
          <w:ilvl w:val="1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the power consumption level is [</w:t>
      </w:r>
      <w:proofErr w:type="gramStart"/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0.3]*</w:t>
      </w:r>
      <w:proofErr w:type="gramEnd"/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power consumption level of “UL” for long PUCCH or PUSCH</w:t>
      </w:r>
    </w:p>
    <w:p w14:paraId="36850D3F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 xml:space="preserve">(Working assumption) For power consumption level of “PSFCH RX”, </w:t>
      </w:r>
    </w:p>
    <w:p w14:paraId="295A0CDE" w14:textId="77777777" w:rsidR="00585874" w:rsidRPr="00C61E0D" w:rsidRDefault="00585874" w:rsidP="00585874">
      <w:pPr>
        <w:pStyle w:val="xxxmsolistparagraph"/>
        <w:numPr>
          <w:ilvl w:val="1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the power consumption level is power consumption level of “PDCCH-only” for cross-slot scheduling</w:t>
      </w:r>
    </w:p>
    <w:p w14:paraId="7EAC7876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 xml:space="preserve">For power consumption level of “S-SSB TX” (in 13 symbol duration), </w:t>
      </w:r>
    </w:p>
    <w:p w14:paraId="39964293" w14:textId="77777777" w:rsidR="00585874" w:rsidRPr="00C61E0D" w:rsidRDefault="00585874" w:rsidP="00585874">
      <w:pPr>
        <w:pStyle w:val="xxxmsolistparagraph"/>
        <w:numPr>
          <w:ilvl w:val="1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color w:val="1F497D"/>
          <w:sz w:val="24"/>
          <w:szCs w:val="24"/>
          <w:lang w:eastAsia="ko-KR"/>
        </w:rPr>
        <w:t>t</w:t>
      </w: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he power consumption level is the same as power consumption level of “UL” for (long PUCCH or PUSCH)</w:t>
      </w:r>
    </w:p>
    <w:p w14:paraId="5484D70B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 xml:space="preserve">For power consumption level of “S-SSB RX”, </w:t>
      </w:r>
    </w:p>
    <w:p w14:paraId="073AB271" w14:textId="77777777" w:rsidR="00585874" w:rsidRPr="00C61E0D" w:rsidRDefault="00585874" w:rsidP="00585874">
      <w:pPr>
        <w:pStyle w:val="xxxmsolistparagraph"/>
        <w:numPr>
          <w:ilvl w:val="1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the power consumption level is [</w:t>
      </w:r>
      <w:proofErr w:type="gramStart"/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1.5]*</w:t>
      </w:r>
      <w:proofErr w:type="gramEnd"/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power consumption level of “</w:t>
      </w:r>
      <w:proofErr w:type="spellStart"/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Uu</w:t>
      </w:r>
      <w:proofErr w:type="spellEnd"/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 xml:space="preserve"> SSB-processing”</w:t>
      </w:r>
    </w:p>
    <w:p w14:paraId="71DC4CAC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 xml:space="preserve">The power consumption level of “GNSS-processing” is 8 </w:t>
      </w:r>
    </w:p>
    <w:p w14:paraId="2B766875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 xml:space="preserve">When the synch reference source is </w:t>
      </w:r>
      <w:proofErr w:type="spellStart"/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gNB</w:t>
      </w:r>
      <w:proofErr w:type="spellEnd"/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, reuse power consumption level of “</w:t>
      </w:r>
      <w:proofErr w:type="spellStart"/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Uu</w:t>
      </w:r>
      <w:proofErr w:type="spellEnd"/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 xml:space="preserve"> SSB processing”</w:t>
      </w:r>
    </w:p>
    <w:p w14:paraId="789221A6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Power consumption level of “SL-CSI-RS processing” is not separately defined</w:t>
      </w:r>
    </w:p>
    <w:p w14:paraId="1921D2A5" w14:textId="77777777" w:rsidR="00585874" w:rsidRPr="00C61E0D" w:rsidRDefault="00585874" w:rsidP="00585874">
      <w:pPr>
        <w:pStyle w:val="xxxmsolistparagraph"/>
        <w:numPr>
          <w:ilvl w:val="0"/>
          <w:numId w:val="19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 xml:space="preserve">Note that power consumption level of other Power states is not precluded, and companies are encouraged to provide the assumptions in </w:t>
      </w:r>
      <w:proofErr w:type="gramStart"/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details</w:t>
      </w:r>
      <w:proofErr w:type="gramEnd"/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.</w:t>
      </w:r>
    </w:p>
    <w:p w14:paraId="419AC8CD" w14:textId="77777777" w:rsidR="00585874" w:rsidRPr="00C61E0D" w:rsidRDefault="00585874" w:rsidP="00585874">
      <w:pPr>
        <w:wordWrap w:val="0"/>
        <w:rPr>
          <w:rFonts w:eastAsia="Gulim"/>
          <w:color w:val="1F497D"/>
          <w:lang w:eastAsia="ko-KR"/>
        </w:rPr>
      </w:pPr>
    </w:p>
    <w:p w14:paraId="6A163789" w14:textId="77777777" w:rsidR="00585874" w:rsidRPr="00C61E0D" w:rsidRDefault="00585874" w:rsidP="00585874">
      <w:r w:rsidRPr="00C61E0D">
        <w:rPr>
          <w:highlight w:val="green"/>
        </w:rPr>
        <w:t>Agreements:</w:t>
      </w:r>
    </w:p>
    <w:p w14:paraId="715D8584" w14:textId="77777777" w:rsidR="00585874" w:rsidRPr="00C61E0D" w:rsidRDefault="00585874" w:rsidP="00585874">
      <w:pPr>
        <w:pStyle w:val="xxxmsolistparagraph"/>
        <w:numPr>
          <w:ilvl w:val="0"/>
          <w:numId w:val="19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For evaluation metric, the followings are considered</w:t>
      </w:r>
    </w:p>
    <w:p w14:paraId="2BD817BC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PRR</w:t>
      </w:r>
    </w:p>
    <w:p w14:paraId="1C1347AA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PIR</w:t>
      </w:r>
    </w:p>
    <w:p w14:paraId="2AB0F95C" w14:textId="77777777" w:rsidR="00585874" w:rsidRPr="00C61E0D" w:rsidRDefault="00585874" w:rsidP="00585874">
      <w:pPr>
        <w:pStyle w:val="xxxmsolistparagraph"/>
        <w:numPr>
          <w:ilvl w:val="0"/>
          <w:numId w:val="20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Power consumption reduction ratio = (power consumption for baseline scheme with Rel-16 Mode 2 resource allocation (i.e. full sensing) - power consumption for proposed scheme)/power consumption for baseline scheme with Rel-16 Mode 2 resource allocation (i.e. full sensing)</w:t>
      </w:r>
    </w:p>
    <w:p w14:paraId="56912C8E" w14:textId="2BFFB590" w:rsidR="00585874" w:rsidRPr="00C61E0D" w:rsidRDefault="00585874" w:rsidP="00CD60DA">
      <w:pPr>
        <w:pStyle w:val="xxxmsolistparagraph"/>
        <w:numPr>
          <w:ilvl w:val="0"/>
          <w:numId w:val="19"/>
        </w:numPr>
        <w:autoSpaceDE w:val="0"/>
        <w:autoSpaceDN w:val="0"/>
        <w:rPr>
          <w:rFonts w:ascii="Times New Roman" w:eastAsia="Gulim" w:hAnsi="Times New Roman" w:cs="Times New Roman"/>
          <w:sz w:val="24"/>
          <w:szCs w:val="24"/>
          <w:lang w:eastAsia="ko-KR"/>
        </w:rPr>
      </w:pPr>
      <w:r w:rsidRPr="00C61E0D">
        <w:rPr>
          <w:rFonts w:ascii="Times New Roman" w:eastAsia="Gulim" w:hAnsi="Times New Roman" w:cs="Times New Roman"/>
          <w:sz w:val="24"/>
          <w:szCs w:val="24"/>
          <w:lang w:eastAsia="ko-KR"/>
        </w:rPr>
        <w:t>Note that power consumption for baseline scheme with Rel-16 Mode 2 resource allocation (i.e. full sensing) and the power consumption for the proposed scheme are evaluated under the same evaluation assumptions.</w:t>
      </w:r>
    </w:p>
    <w:p w14:paraId="01F4A3DC" w14:textId="77777777" w:rsidR="00585874" w:rsidRDefault="00585874" w:rsidP="00CD60DA">
      <w:pPr>
        <w:jc w:val="both"/>
      </w:pPr>
    </w:p>
    <w:p w14:paraId="65E8C13E" w14:textId="038F134F" w:rsidR="006400C7" w:rsidRPr="006400C7" w:rsidRDefault="006400C7" w:rsidP="00CD60DA">
      <w:pPr>
        <w:jc w:val="both"/>
      </w:pPr>
      <w:r>
        <w:t xml:space="preserve">In this contribution, we </w:t>
      </w:r>
      <w:r w:rsidR="00C67F10">
        <w:t xml:space="preserve">discuss </w:t>
      </w:r>
      <w:r w:rsidR="00922E34">
        <w:t xml:space="preserve">the </w:t>
      </w:r>
      <w:r w:rsidR="00585874">
        <w:t xml:space="preserve">remaining issues on the </w:t>
      </w:r>
      <w:r w:rsidR="00922E34">
        <w:t>sidelink power consumption model</w:t>
      </w:r>
      <w:r w:rsidR="00145723">
        <w:t xml:space="preserve">. </w:t>
      </w:r>
      <w:r w:rsidR="00C90EE9">
        <w:t xml:space="preserve"> </w:t>
      </w:r>
    </w:p>
    <w:p w14:paraId="66B061C1" w14:textId="59298859" w:rsidR="00C90EE9" w:rsidRDefault="00EA5A5B" w:rsidP="00874816">
      <w:pPr>
        <w:pStyle w:val="Heading1"/>
      </w:pPr>
      <w:r>
        <w:lastRenderedPageBreak/>
        <w:t>Discussion</w:t>
      </w:r>
    </w:p>
    <w:p w14:paraId="5E3D25DA" w14:textId="13E6CB24" w:rsidR="007268A1" w:rsidRDefault="009A2B20" w:rsidP="00C90EE9">
      <w:pPr>
        <w:jc w:val="both"/>
      </w:pPr>
      <w:r>
        <w:t xml:space="preserve">The power consumption states for NR sidelink have been defined </w:t>
      </w:r>
      <w:r>
        <w:fldChar w:fldCharType="begin"/>
      </w:r>
      <w:r>
        <w:instrText xml:space="preserve"> REF _Ref49784738 \r \h </w:instrText>
      </w:r>
      <w:r>
        <w:fldChar w:fldCharType="separate"/>
      </w:r>
      <w:r>
        <w:t>[3]</w:t>
      </w:r>
      <w:r>
        <w:fldChar w:fldCharType="end"/>
      </w:r>
      <w:r>
        <w:t xml:space="preserve">. The power consumption levels for some defined power consumption states have been partially provided. </w:t>
      </w:r>
    </w:p>
    <w:p w14:paraId="62B84C87" w14:textId="77777777" w:rsidR="007268A1" w:rsidRDefault="007268A1" w:rsidP="007268A1">
      <w:pPr>
        <w:jc w:val="both"/>
      </w:pPr>
    </w:p>
    <w:p w14:paraId="0BAA861D" w14:textId="77777777" w:rsidR="007268A1" w:rsidRDefault="007268A1" w:rsidP="00C90EE9">
      <w:pPr>
        <w:jc w:val="both"/>
      </w:pPr>
      <w:r>
        <w:t xml:space="preserve">First, we think the working assumption of the “PSCCH/PSSCH RX” power state can be confirmed, where the power consumption level of “PSCCH/PSSCH RX” in a non-PSFCH-slot is equal to that of “PDCCH+PDSCH”. </w:t>
      </w:r>
    </w:p>
    <w:p w14:paraId="7DEC4CDF" w14:textId="77777777" w:rsidR="007268A1" w:rsidRDefault="007268A1" w:rsidP="00C90EE9">
      <w:pPr>
        <w:jc w:val="both"/>
      </w:pPr>
    </w:p>
    <w:p w14:paraId="62B7E535" w14:textId="172639DB" w:rsidR="000C4343" w:rsidRDefault="009A2B20" w:rsidP="00C90EE9">
      <w:pPr>
        <w:jc w:val="both"/>
      </w:pPr>
      <w:r>
        <w:t xml:space="preserve">In NR sidelink, a slot can be a non-PSFCH-slot or a PSFCH-slot. A non-PSFCH-slot has 13 symbols for PSCCH/PSSCH, and 1 additional GAP symbol. A PSFCH-slot has 10 symbols for PSCCH/PSSCH, 3 symbols for PSFCH and 1 additional GAP symbol. In other words, the PSCCH/PSSCH reception of the “PSCCH/PSSCH RX” state in a PSFCH-slot has 10 symbols. Hence, we propose to scale the </w:t>
      </w:r>
      <w:r w:rsidR="007268A1">
        <w:t xml:space="preserve">power consumption level of “PSCCH/PSSCH RX” in a PSFCH-slot by 10/13 * power consumption level of “PSCCH/PSSCH RX” in a non-PSFCH-slot. </w:t>
      </w:r>
    </w:p>
    <w:p w14:paraId="0E505DEB" w14:textId="77777777" w:rsidR="000C4343" w:rsidRDefault="000C4343" w:rsidP="00C90EE9">
      <w:pPr>
        <w:jc w:val="both"/>
      </w:pPr>
    </w:p>
    <w:p w14:paraId="35010560" w14:textId="29548D46" w:rsidR="00C61E0D" w:rsidRDefault="00310360" w:rsidP="00585874">
      <w:pPr>
        <w:jc w:val="both"/>
        <w:rPr>
          <w:rFonts w:eastAsia="Gulim"/>
          <w:i/>
          <w:iCs/>
          <w:lang w:eastAsia="ko-KR"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 w:rsidR="00585874" w:rsidRPr="006766FB">
        <w:rPr>
          <w:i/>
        </w:rPr>
        <w:t>Confirm the working assumption that f</w:t>
      </w:r>
      <w:r w:rsidR="00585874" w:rsidRPr="006766FB">
        <w:rPr>
          <w:rFonts w:eastAsia="Gulim"/>
          <w:i/>
          <w:iCs/>
          <w:lang w:eastAsia="ko-KR"/>
        </w:rPr>
        <w:t>or “PSCCH/PSSCH RX”</w:t>
      </w:r>
      <w:r w:rsidR="009C20C9">
        <w:rPr>
          <w:rFonts w:eastAsia="Gulim"/>
          <w:i/>
          <w:iCs/>
          <w:lang w:eastAsia="ko-KR"/>
        </w:rPr>
        <w:t>:</w:t>
      </w:r>
    </w:p>
    <w:p w14:paraId="6E941C6F" w14:textId="77777777" w:rsidR="00C61E0D" w:rsidRPr="00C61E0D" w:rsidRDefault="00585874" w:rsidP="00C61E0D">
      <w:pPr>
        <w:pStyle w:val="ListParagraph"/>
        <w:numPr>
          <w:ilvl w:val="0"/>
          <w:numId w:val="21"/>
        </w:numPr>
        <w:jc w:val="both"/>
        <w:rPr>
          <w:rFonts w:ascii="Times New Roman" w:eastAsia="Gulim" w:hAnsi="Times New Roman"/>
          <w:i/>
          <w:iCs/>
          <w:sz w:val="24"/>
          <w:szCs w:val="24"/>
          <w:lang w:eastAsia="ko-KR"/>
        </w:rPr>
      </w:pPr>
      <w:r w:rsidRPr="00C61E0D">
        <w:rPr>
          <w:rFonts w:ascii="Times New Roman" w:eastAsia="Gulim" w:hAnsi="Times New Roman"/>
          <w:i/>
          <w:iCs/>
          <w:sz w:val="24"/>
          <w:szCs w:val="24"/>
          <w:lang w:eastAsia="ko-KR"/>
        </w:rPr>
        <w:t>the power consumption level</w:t>
      </w:r>
      <w:r w:rsidR="000C4343" w:rsidRPr="00C61E0D">
        <w:rPr>
          <w:rFonts w:ascii="Times New Roman" w:eastAsia="Gulim" w:hAnsi="Times New Roman"/>
          <w:i/>
          <w:iCs/>
          <w:sz w:val="24"/>
          <w:szCs w:val="24"/>
          <w:lang w:eastAsia="ko-KR"/>
        </w:rPr>
        <w:t xml:space="preserve"> of “PSCCH/PSSCH RX” in a non-PSFCH-slot</w:t>
      </w:r>
      <w:r w:rsidRPr="00C61E0D">
        <w:rPr>
          <w:rFonts w:ascii="Times New Roman" w:eastAsia="Gulim" w:hAnsi="Times New Roman"/>
          <w:i/>
          <w:iCs/>
          <w:sz w:val="24"/>
          <w:szCs w:val="24"/>
          <w:lang w:eastAsia="ko-KR"/>
        </w:rPr>
        <w:t xml:space="preserve"> is the same as that of “PDCCH+PDSCH”. </w:t>
      </w:r>
    </w:p>
    <w:p w14:paraId="5EE309C4" w14:textId="462F33AA" w:rsidR="00585874" w:rsidRPr="00C61E0D" w:rsidRDefault="00C61E0D" w:rsidP="00C61E0D">
      <w:pPr>
        <w:pStyle w:val="ListParagraph"/>
        <w:numPr>
          <w:ilvl w:val="0"/>
          <w:numId w:val="21"/>
        </w:numPr>
        <w:jc w:val="both"/>
        <w:rPr>
          <w:rFonts w:ascii="Times New Roman" w:eastAsia="Gulim" w:hAnsi="Times New Roman"/>
          <w:i/>
          <w:iCs/>
          <w:sz w:val="24"/>
          <w:szCs w:val="24"/>
          <w:lang w:eastAsia="ko-KR"/>
        </w:rPr>
      </w:pPr>
      <w:r w:rsidRPr="00C61E0D">
        <w:rPr>
          <w:rFonts w:ascii="Times New Roman" w:eastAsia="Gulim" w:hAnsi="Times New Roman"/>
          <w:i/>
          <w:iCs/>
          <w:sz w:val="24"/>
          <w:szCs w:val="24"/>
          <w:lang w:eastAsia="ko-KR"/>
        </w:rPr>
        <w:t>t</w:t>
      </w:r>
      <w:r w:rsidR="00585874" w:rsidRPr="00C61E0D">
        <w:rPr>
          <w:rFonts w:ascii="Times New Roman" w:eastAsia="Gulim" w:hAnsi="Times New Roman"/>
          <w:i/>
          <w:iCs/>
          <w:sz w:val="24"/>
          <w:szCs w:val="24"/>
          <w:lang w:eastAsia="ko-KR"/>
        </w:rPr>
        <w:t>he power consumption level</w:t>
      </w:r>
      <w:r w:rsidR="000C4343" w:rsidRPr="00C61E0D">
        <w:rPr>
          <w:rFonts w:ascii="Times New Roman" w:eastAsia="Gulim" w:hAnsi="Times New Roman"/>
          <w:i/>
          <w:iCs/>
          <w:sz w:val="24"/>
          <w:szCs w:val="24"/>
          <w:lang w:eastAsia="ko-KR"/>
        </w:rPr>
        <w:t xml:space="preserve"> of “PSCCH/PSSCH RX”</w:t>
      </w:r>
      <w:r w:rsidR="00585874" w:rsidRPr="00C61E0D">
        <w:rPr>
          <w:rFonts w:ascii="Times New Roman" w:eastAsia="Gulim" w:hAnsi="Times New Roman"/>
          <w:i/>
          <w:iCs/>
          <w:sz w:val="24"/>
          <w:szCs w:val="24"/>
          <w:lang w:eastAsia="ko-KR"/>
        </w:rPr>
        <w:t xml:space="preserve"> </w:t>
      </w:r>
      <w:r w:rsidR="000C4343" w:rsidRPr="00C61E0D">
        <w:rPr>
          <w:rFonts w:ascii="Times New Roman" w:eastAsia="Gulim" w:hAnsi="Times New Roman"/>
          <w:i/>
          <w:iCs/>
          <w:sz w:val="24"/>
          <w:szCs w:val="24"/>
          <w:lang w:eastAsia="ko-KR"/>
        </w:rPr>
        <w:t xml:space="preserve">in a PSFCH-slot </w:t>
      </w:r>
      <w:r w:rsidR="00585874" w:rsidRPr="00C61E0D">
        <w:rPr>
          <w:rFonts w:ascii="Times New Roman" w:eastAsia="Gulim" w:hAnsi="Times New Roman"/>
          <w:i/>
          <w:iCs/>
          <w:sz w:val="24"/>
          <w:szCs w:val="24"/>
          <w:lang w:eastAsia="ko-KR"/>
        </w:rPr>
        <w:t xml:space="preserve">is equal to </w:t>
      </w:r>
      <w:r w:rsidR="007268A1" w:rsidRPr="00C61E0D">
        <w:rPr>
          <w:rFonts w:ascii="Times New Roman" w:eastAsia="Gulim" w:hAnsi="Times New Roman"/>
          <w:i/>
          <w:iCs/>
          <w:sz w:val="24"/>
          <w:szCs w:val="24"/>
          <w:lang w:eastAsia="ko-KR"/>
        </w:rPr>
        <w:t>10/13</w:t>
      </w:r>
      <w:r w:rsidR="00585874" w:rsidRPr="00C61E0D">
        <w:rPr>
          <w:rFonts w:ascii="Times New Roman" w:eastAsia="Gulim" w:hAnsi="Times New Roman"/>
          <w:i/>
          <w:iCs/>
          <w:sz w:val="24"/>
          <w:szCs w:val="24"/>
          <w:lang w:eastAsia="ko-KR"/>
        </w:rPr>
        <w:t xml:space="preserve"> *</w:t>
      </w:r>
      <w:r w:rsidR="00585874" w:rsidRPr="00C61E0D">
        <w:rPr>
          <w:rFonts w:ascii="Times New Roman" w:eastAsia="Gulim" w:hAnsi="Times New Roman"/>
          <w:sz w:val="24"/>
          <w:szCs w:val="24"/>
          <w:lang w:eastAsia="ko-KR"/>
        </w:rPr>
        <w:t xml:space="preserve"> </w:t>
      </w:r>
      <w:r w:rsidR="009C20C9" w:rsidRPr="009C20C9">
        <w:rPr>
          <w:rFonts w:ascii="Times New Roman" w:eastAsia="Gulim" w:hAnsi="Times New Roman"/>
          <w:i/>
          <w:iCs/>
          <w:sz w:val="24"/>
          <w:szCs w:val="24"/>
          <w:lang w:eastAsia="ko-KR"/>
        </w:rPr>
        <w:t>(</w:t>
      </w:r>
      <w:r w:rsidR="00585874" w:rsidRPr="00C61E0D">
        <w:rPr>
          <w:rFonts w:ascii="Times New Roman" w:eastAsia="Gulim" w:hAnsi="Times New Roman"/>
          <w:i/>
          <w:iCs/>
          <w:sz w:val="24"/>
          <w:szCs w:val="24"/>
          <w:lang w:eastAsia="ko-KR"/>
        </w:rPr>
        <w:t>power consumption level of “</w:t>
      </w:r>
      <w:r w:rsidR="000C4343" w:rsidRPr="00C61E0D">
        <w:rPr>
          <w:rFonts w:ascii="Times New Roman" w:eastAsia="Gulim" w:hAnsi="Times New Roman"/>
          <w:i/>
          <w:iCs/>
          <w:sz w:val="24"/>
          <w:szCs w:val="24"/>
          <w:lang w:eastAsia="ko-KR"/>
        </w:rPr>
        <w:t>PSCCH/PSSCH RX</w:t>
      </w:r>
      <w:r w:rsidR="00585874" w:rsidRPr="00C61E0D">
        <w:rPr>
          <w:rFonts w:ascii="Times New Roman" w:eastAsia="Gulim" w:hAnsi="Times New Roman"/>
          <w:i/>
          <w:iCs/>
          <w:sz w:val="24"/>
          <w:szCs w:val="24"/>
          <w:lang w:eastAsia="ko-KR"/>
        </w:rPr>
        <w:t xml:space="preserve">” in a </w:t>
      </w:r>
      <w:r w:rsidR="000C4343" w:rsidRPr="00C61E0D">
        <w:rPr>
          <w:rFonts w:ascii="Times New Roman" w:eastAsia="Gulim" w:hAnsi="Times New Roman"/>
          <w:i/>
          <w:iCs/>
          <w:sz w:val="24"/>
          <w:szCs w:val="24"/>
          <w:lang w:eastAsia="ko-KR"/>
        </w:rPr>
        <w:t>non-</w:t>
      </w:r>
      <w:r w:rsidR="00585874" w:rsidRPr="00C61E0D">
        <w:rPr>
          <w:rFonts w:ascii="Times New Roman" w:eastAsia="Gulim" w:hAnsi="Times New Roman"/>
          <w:i/>
          <w:iCs/>
          <w:sz w:val="24"/>
          <w:szCs w:val="24"/>
          <w:lang w:eastAsia="ko-KR"/>
        </w:rPr>
        <w:t>PSFCH-slot</w:t>
      </w:r>
      <w:r w:rsidR="009C20C9">
        <w:rPr>
          <w:rFonts w:ascii="Times New Roman" w:eastAsia="Gulim" w:hAnsi="Times New Roman"/>
          <w:i/>
          <w:iCs/>
          <w:sz w:val="24"/>
          <w:szCs w:val="24"/>
          <w:lang w:eastAsia="ko-KR"/>
        </w:rPr>
        <w:t>)</w:t>
      </w:r>
      <w:r w:rsidR="00585874" w:rsidRPr="00C61E0D">
        <w:rPr>
          <w:rFonts w:ascii="Times New Roman" w:eastAsia="Gulim" w:hAnsi="Times New Roman"/>
          <w:i/>
          <w:iCs/>
          <w:sz w:val="24"/>
          <w:szCs w:val="24"/>
          <w:lang w:eastAsia="ko-KR"/>
        </w:rPr>
        <w:t>.</w:t>
      </w:r>
    </w:p>
    <w:p w14:paraId="03A7ECEF" w14:textId="1FE040C9" w:rsidR="000C4343" w:rsidRDefault="000C4343" w:rsidP="00585874">
      <w:pPr>
        <w:jc w:val="both"/>
        <w:rPr>
          <w:rFonts w:eastAsia="Gulim"/>
          <w:sz w:val="22"/>
          <w:szCs w:val="22"/>
          <w:lang w:eastAsia="ko-KR"/>
        </w:rPr>
      </w:pPr>
    </w:p>
    <w:p w14:paraId="69071B36" w14:textId="36F20CE6" w:rsidR="000C4343" w:rsidRPr="00C61E0D" w:rsidRDefault="007268A1" w:rsidP="00585874">
      <w:pPr>
        <w:jc w:val="both"/>
        <w:rPr>
          <w:rFonts w:eastAsia="Gulim"/>
          <w:lang w:eastAsia="ko-KR"/>
        </w:rPr>
      </w:pPr>
      <w:r w:rsidRPr="00C61E0D">
        <w:rPr>
          <w:rFonts w:eastAsia="Gulim"/>
          <w:lang w:eastAsia="ko-KR"/>
        </w:rPr>
        <w:t xml:space="preserve">The power consumption level of “PSCCH/PSSCH TX” in a non-PSFCH slot is defined </w:t>
      </w:r>
      <w:r w:rsidRPr="00C61E0D">
        <w:rPr>
          <w:rFonts w:eastAsia="Gulim"/>
          <w:lang w:eastAsia="ko-KR"/>
        </w:rPr>
        <w:fldChar w:fldCharType="begin"/>
      </w:r>
      <w:r w:rsidRPr="00C61E0D">
        <w:rPr>
          <w:rFonts w:eastAsia="Gulim"/>
          <w:lang w:eastAsia="ko-KR"/>
        </w:rPr>
        <w:instrText xml:space="preserve"> REF _Ref49784738 \r \h </w:instrText>
      </w:r>
      <w:r w:rsidR="00C61E0D">
        <w:rPr>
          <w:rFonts w:eastAsia="Gulim"/>
          <w:lang w:eastAsia="ko-KR"/>
        </w:rPr>
        <w:instrText xml:space="preserve"> \* MERGEFORMAT </w:instrText>
      </w:r>
      <w:r w:rsidRPr="00C61E0D">
        <w:rPr>
          <w:rFonts w:eastAsia="Gulim"/>
          <w:lang w:eastAsia="ko-KR"/>
        </w:rPr>
      </w:r>
      <w:r w:rsidRPr="00C61E0D">
        <w:rPr>
          <w:rFonts w:eastAsia="Gulim"/>
          <w:lang w:eastAsia="ko-KR"/>
        </w:rPr>
        <w:fldChar w:fldCharType="separate"/>
      </w:r>
      <w:r w:rsidRPr="00C61E0D">
        <w:rPr>
          <w:rFonts w:eastAsia="Gulim"/>
          <w:lang w:eastAsia="ko-KR"/>
        </w:rPr>
        <w:t>[3]</w:t>
      </w:r>
      <w:r w:rsidRPr="00C61E0D">
        <w:rPr>
          <w:rFonts w:eastAsia="Gulim"/>
          <w:lang w:eastAsia="ko-KR"/>
        </w:rPr>
        <w:fldChar w:fldCharType="end"/>
      </w:r>
      <w:r w:rsidRPr="00C61E0D">
        <w:rPr>
          <w:rFonts w:eastAsia="Gulim"/>
          <w:lang w:eastAsia="ko-KR"/>
        </w:rPr>
        <w:t xml:space="preserve"> as that of UL for long PUCCH or PUSCH. The power consumption level of “PSCCH/PSSCH TX” in a PSFCH-slot has not been defined. Similar to “PSCCH/PSSCH RX” power state, the power consumption level of “PSCCH/PSSCH TX” in a PSFCH-slot can be set to 10/13 * power consumption of “PSCCH/PSSCH TX” in a non-PSFCH-slot.</w:t>
      </w:r>
    </w:p>
    <w:p w14:paraId="695332D8" w14:textId="77777777" w:rsidR="000C4343" w:rsidRPr="00C61E0D" w:rsidRDefault="000C4343" w:rsidP="00585874">
      <w:pPr>
        <w:jc w:val="both"/>
        <w:rPr>
          <w:rFonts w:eastAsia="Gulim"/>
          <w:lang w:eastAsia="ko-KR"/>
        </w:rPr>
      </w:pPr>
    </w:p>
    <w:p w14:paraId="325FE724" w14:textId="0D8FC5E7" w:rsidR="000C4343" w:rsidRPr="00C61E0D" w:rsidRDefault="000C4343" w:rsidP="00585874">
      <w:pPr>
        <w:jc w:val="both"/>
        <w:rPr>
          <w:i/>
        </w:rPr>
      </w:pPr>
      <w:r w:rsidRPr="00C61E0D">
        <w:rPr>
          <w:b/>
          <w:i/>
          <w:u w:val="single"/>
        </w:rPr>
        <w:t>Proposal 2:</w:t>
      </w:r>
      <w:r w:rsidRPr="00C61E0D">
        <w:rPr>
          <w:i/>
        </w:rPr>
        <w:t xml:space="preserve"> The power consumption level of “PSCCH/PSSCH TX” in a PSFCH-slot is equal to </w:t>
      </w:r>
      <w:r w:rsidR="00BA2B3D" w:rsidRPr="00C61E0D">
        <w:rPr>
          <w:i/>
        </w:rPr>
        <w:t>10/13</w:t>
      </w:r>
      <w:r w:rsidRPr="00C61E0D">
        <w:rPr>
          <w:i/>
        </w:rPr>
        <w:t>*</w:t>
      </w:r>
      <w:r w:rsidR="009C20C9">
        <w:rPr>
          <w:i/>
        </w:rPr>
        <w:t xml:space="preserve"> (</w:t>
      </w:r>
      <w:r w:rsidRPr="00C61E0D">
        <w:rPr>
          <w:i/>
        </w:rPr>
        <w:t xml:space="preserve">power consumption level of “PSCCH/PSSCH TX” in a </w:t>
      </w:r>
      <w:r w:rsidR="00BA2B3D" w:rsidRPr="00C61E0D">
        <w:rPr>
          <w:i/>
        </w:rPr>
        <w:t>non-</w:t>
      </w:r>
      <w:r w:rsidRPr="00C61E0D">
        <w:rPr>
          <w:i/>
        </w:rPr>
        <w:t>PSFCH-slot</w:t>
      </w:r>
      <w:r w:rsidR="009C20C9">
        <w:rPr>
          <w:i/>
        </w:rPr>
        <w:t>)</w:t>
      </w:r>
      <w:r w:rsidRPr="00C61E0D">
        <w:rPr>
          <w:i/>
        </w:rPr>
        <w:t xml:space="preserve">. </w:t>
      </w:r>
    </w:p>
    <w:p w14:paraId="4CFA6930" w14:textId="4E5B60C3" w:rsidR="000C4343" w:rsidRDefault="000C4343" w:rsidP="00585874">
      <w:pPr>
        <w:jc w:val="both"/>
        <w:rPr>
          <w:rFonts w:eastAsia="Gulim"/>
          <w:i/>
          <w:iCs/>
          <w:sz w:val="22"/>
          <w:szCs w:val="22"/>
          <w:lang w:eastAsia="ko-KR"/>
        </w:rPr>
      </w:pPr>
    </w:p>
    <w:p w14:paraId="54B3FE6F" w14:textId="2921CB5F" w:rsidR="004915FC" w:rsidRDefault="00D17493" w:rsidP="00585874">
      <w:pPr>
        <w:jc w:val="both"/>
      </w:pPr>
      <w:r>
        <w:t>A</w:t>
      </w:r>
      <w:r w:rsidR="004915FC">
        <w:t xml:space="preserve"> PSFCH-slot</w:t>
      </w:r>
      <w:r>
        <w:t xml:space="preserve"> is composed of two sets of symbols, the first set is for PSCCH/PSSCH and the second set is for PSFCH. This implies that up to two power states can coexist in a PSFCH-slot. Hence, the power consumption level of a combinational power state is equal to the sum of power consumption levels of the two component power states. </w:t>
      </w:r>
      <w:r w:rsidR="009C20C9">
        <w:t>The first</w:t>
      </w:r>
      <w:r>
        <w:t xml:space="preserve"> component power state is selected from “PSCCH/PSSCH TX”,</w:t>
      </w:r>
      <w:r w:rsidRPr="00D17493">
        <w:t xml:space="preserve"> </w:t>
      </w:r>
      <w:r>
        <w:t>“PSCCH/PSSCH TX” or “1</w:t>
      </w:r>
      <w:r w:rsidRPr="00D17493">
        <w:rPr>
          <w:vertAlign w:val="superscript"/>
        </w:rPr>
        <w:t>st</w:t>
      </w:r>
      <w:r>
        <w:t xml:space="preserve"> SCI/2</w:t>
      </w:r>
      <w:r w:rsidRPr="00D17493">
        <w:rPr>
          <w:vertAlign w:val="superscript"/>
        </w:rPr>
        <w:t>nd</w:t>
      </w:r>
      <w:r>
        <w:t xml:space="preserve"> SCI RX” state</w:t>
      </w:r>
      <w:r w:rsidR="00BA2B3D">
        <w:t>s</w:t>
      </w:r>
      <w:r>
        <w:t>. The second component power state is selected from “PSFCH TX” or “PSFCH RX” state</w:t>
      </w:r>
      <w:r w:rsidR="00BA2B3D">
        <w:t>s</w:t>
      </w:r>
      <w:r>
        <w:t xml:space="preserve">.  </w:t>
      </w:r>
    </w:p>
    <w:p w14:paraId="623D56C7" w14:textId="77777777" w:rsidR="00D17493" w:rsidRPr="00D17493" w:rsidRDefault="00D17493" w:rsidP="00585874">
      <w:pPr>
        <w:jc w:val="both"/>
      </w:pPr>
    </w:p>
    <w:p w14:paraId="5AA236B6" w14:textId="77777777" w:rsidR="009C20C9" w:rsidRDefault="009C20C9" w:rsidP="009C20C9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3</w:t>
      </w:r>
      <w:r w:rsidRPr="001C381A">
        <w:rPr>
          <w:b/>
          <w:i/>
          <w:u w:val="single"/>
        </w:rPr>
        <w:t>:</w:t>
      </w:r>
      <w:r>
        <w:rPr>
          <w:i/>
        </w:rPr>
        <w:t xml:space="preserve"> Support a combination of two power consumption states in a PSFCH-slot, where </w:t>
      </w:r>
    </w:p>
    <w:p w14:paraId="1C19C5AD" w14:textId="77777777" w:rsidR="009C20C9" w:rsidRDefault="009C20C9" w:rsidP="009C20C9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i/>
          <w:sz w:val="24"/>
          <w:szCs w:val="24"/>
        </w:rPr>
      </w:pPr>
      <w:r w:rsidRPr="00C61E0D">
        <w:rPr>
          <w:rFonts w:ascii="Times New Roman" w:hAnsi="Times New Roman"/>
          <w:i/>
          <w:sz w:val="24"/>
          <w:szCs w:val="24"/>
        </w:rPr>
        <w:t>the first component power state is selected from {“PSCCH/PSSCH TX”, “PSCCH/PSSCH RX”, “1</w:t>
      </w:r>
      <w:r w:rsidRPr="00C61E0D">
        <w:rPr>
          <w:rFonts w:ascii="Times New Roman" w:hAnsi="Times New Roman"/>
          <w:i/>
          <w:sz w:val="24"/>
          <w:szCs w:val="24"/>
          <w:vertAlign w:val="superscript"/>
        </w:rPr>
        <w:t>st</w:t>
      </w:r>
      <w:r w:rsidRPr="00C61E0D">
        <w:rPr>
          <w:rFonts w:ascii="Times New Roman" w:hAnsi="Times New Roman"/>
          <w:i/>
          <w:sz w:val="24"/>
          <w:szCs w:val="24"/>
        </w:rPr>
        <w:t xml:space="preserve"> SCI/2</w:t>
      </w:r>
      <w:r w:rsidRPr="00C61E0D">
        <w:rPr>
          <w:rFonts w:ascii="Times New Roman" w:hAnsi="Times New Roman"/>
          <w:i/>
          <w:sz w:val="24"/>
          <w:szCs w:val="24"/>
          <w:vertAlign w:val="superscript"/>
        </w:rPr>
        <w:t>nd</w:t>
      </w:r>
      <w:r w:rsidRPr="00C61E0D">
        <w:rPr>
          <w:rFonts w:ascii="Times New Roman" w:hAnsi="Times New Roman"/>
          <w:i/>
          <w:sz w:val="24"/>
          <w:szCs w:val="24"/>
        </w:rPr>
        <w:t xml:space="preserve"> SCI RX”}</w:t>
      </w:r>
    </w:p>
    <w:p w14:paraId="23C1445B" w14:textId="77777777" w:rsidR="009C20C9" w:rsidRDefault="009C20C9" w:rsidP="009C20C9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i/>
          <w:sz w:val="24"/>
          <w:szCs w:val="24"/>
        </w:rPr>
      </w:pPr>
      <w:r w:rsidRPr="00C61E0D">
        <w:rPr>
          <w:rFonts w:ascii="Times New Roman" w:hAnsi="Times New Roman"/>
          <w:i/>
          <w:sz w:val="24"/>
          <w:szCs w:val="24"/>
        </w:rPr>
        <w:t xml:space="preserve">the second component power state is selected from {“PSFCH TX”, “PSFCH RX”} </w:t>
      </w:r>
    </w:p>
    <w:p w14:paraId="48682DFA" w14:textId="77777777" w:rsidR="009C20C9" w:rsidRPr="00C61E0D" w:rsidRDefault="009C20C9" w:rsidP="009C20C9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t</w:t>
      </w:r>
      <w:r w:rsidRPr="00C61E0D">
        <w:rPr>
          <w:rFonts w:ascii="Times New Roman" w:hAnsi="Times New Roman"/>
          <w:i/>
          <w:sz w:val="24"/>
          <w:szCs w:val="24"/>
        </w:rPr>
        <w:t>he power consumption level of combinational power consumption states is equal to the sum of power consumption levels of the two component states.</w:t>
      </w:r>
    </w:p>
    <w:p w14:paraId="5C8F069F" w14:textId="761BE34E" w:rsidR="009C782B" w:rsidRDefault="009C782B" w:rsidP="00C90EE9">
      <w:pPr>
        <w:jc w:val="both"/>
      </w:pPr>
    </w:p>
    <w:p w14:paraId="55D0004F" w14:textId="77777777" w:rsidR="007B16DB" w:rsidRDefault="00BA2B3D" w:rsidP="00C90EE9">
      <w:pPr>
        <w:jc w:val="both"/>
      </w:pPr>
      <w:r>
        <w:t>The power state of “1</w:t>
      </w:r>
      <w:r w:rsidRPr="00BA2B3D">
        <w:rPr>
          <w:vertAlign w:val="superscript"/>
        </w:rPr>
        <w:t>st</w:t>
      </w:r>
      <w:r>
        <w:t xml:space="preserve"> SCI/2</w:t>
      </w:r>
      <w:r w:rsidRPr="00BA2B3D">
        <w:rPr>
          <w:vertAlign w:val="superscript"/>
        </w:rPr>
        <w:t>nd</w:t>
      </w:r>
      <w:r>
        <w:t xml:space="preserve"> SCI RX” is mainly defined for the case </w:t>
      </w:r>
      <w:r w:rsidR="007B16DB">
        <w:t>where</w:t>
      </w:r>
      <w:r>
        <w:t xml:space="preserve"> UE does not decode PSSCH because it is not the destination UE of sidelink transmission. A UE learns the destination UE ID of sidelink transmission after decoding the associated 1</w:t>
      </w:r>
      <w:r w:rsidRPr="00BA2B3D">
        <w:rPr>
          <w:vertAlign w:val="superscript"/>
        </w:rPr>
        <w:t>st</w:t>
      </w:r>
      <w:r>
        <w:t xml:space="preserve"> SCI and 2</w:t>
      </w:r>
      <w:r w:rsidRPr="00BA2B3D">
        <w:rPr>
          <w:vertAlign w:val="superscript"/>
        </w:rPr>
        <w:t>nd</w:t>
      </w:r>
      <w:r>
        <w:t xml:space="preserve"> SCI. </w:t>
      </w:r>
    </w:p>
    <w:p w14:paraId="0D1674FB" w14:textId="77777777" w:rsidR="007B16DB" w:rsidRDefault="007B16DB" w:rsidP="00C90EE9">
      <w:pPr>
        <w:jc w:val="both"/>
      </w:pPr>
    </w:p>
    <w:p w14:paraId="26EC14F5" w14:textId="27A8AD8B" w:rsidR="00BA2B3D" w:rsidRDefault="00BA2B3D" w:rsidP="00C90EE9">
      <w:pPr>
        <w:jc w:val="both"/>
      </w:pPr>
      <w:r>
        <w:t>In a sidelink slot, a UE ma</w:t>
      </w:r>
      <w:r w:rsidR="007B16DB">
        <w:t xml:space="preserve">y be supposed to receive sidelink data on part of subchannels, while not to receive sidelink data on the other part of subchannels. Hence, UE may be in a combination of </w:t>
      </w:r>
      <w:r w:rsidR="007B16DB">
        <w:lastRenderedPageBreak/>
        <w:t>“PSCCH/PSSCH RX” state and “1</w:t>
      </w:r>
      <w:r w:rsidR="007B16DB" w:rsidRPr="007B16DB">
        <w:rPr>
          <w:vertAlign w:val="superscript"/>
        </w:rPr>
        <w:t>st</w:t>
      </w:r>
      <w:r w:rsidR="007B16DB">
        <w:t xml:space="preserve"> SCI/2</w:t>
      </w:r>
      <w:r w:rsidR="007B16DB" w:rsidRPr="007B16DB">
        <w:rPr>
          <w:vertAlign w:val="superscript"/>
        </w:rPr>
        <w:t>nd</w:t>
      </w:r>
      <w:r w:rsidR="007B16DB">
        <w:t xml:space="preserve"> SCI RX” state. In this case, the power consumption level is equal to (</w:t>
      </w:r>
      <w:r w:rsidR="007B16DB" w:rsidRPr="009D0E53">
        <w:rPr>
          <w:i/>
          <w:iCs/>
        </w:rPr>
        <w:t>A</w:t>
      </w:r>
      <w:r w:rsidR="007B16DB">
        <w:t>*power consumption level of “PSCCH/PSSCH RX” state +</w:t>
      </w:r>
      <w:r w:rsidR="007B16DB" w:rsidRPr="009D0E53">
        <w:rPr>
          <w:i/>
          <w:iCs/>
        </w:rPr>
        <w:t>B</w:t>
      </w:r>
      <w:r w:rsidR="007B16DB">
        <w:t>*power consumption level of “1</w:t>
      </w:r>
      <w:r w:rsidR="007B16DB" w:rsidRPr="007B16DB">
        <w:rPr>
          <w:vertAlign w:val="superscript"/>
        </w:rPr>
        <w:t>st</w:t>
      </w:r>
      <w:r w:rsidR="007B16DB">
        <w:t xml:space="preserve"> SCI/2</w:t>
      </w:r>
      <w:r w:rsidR="007B16DB" w:rsidRPr="007B16DB">
        <w:rPr>
          <w:vertAlign w:val="superscript"/>
        </w:rPr>
        <w:t>nd</w:t>
      </w:r>
      <w:r w:rsidR="007B16DB">
        <w:t xml:space="preserve"> SCI RX” state), where </w:t>
      </w:r>
      <w:r w:rsidR="007B16DB" w:rsidRPr="009D0E53">
        <w:rPr>
          <w:i/>
          <w:iCs/>
        </w:rPr>
        <w:t>A</w:t>
      </w:r>
      <w:r w:rsidR="007B16DB">
        <w:t xml:space="preserve"> is the number of sub-channels UE decodes PSSCH and </w:t>
      </w:r>
      <w:r w:rsidR="007B16DB" w:rsidRPr="009D0E53">
        <w:rPr>
          <w:i/>
          <w:iCs/>
        </w:rPr>
        <w:t>B</w:t>
      </w:r>
      <w:r w:rsidR="007B16DB">
        <w:t xml:space="preserve"> is the number of sub-channels UE only decodes 1</w:t>
      </w:r>
      <w:r w:rsidR="007B16DB" w:rsidRPr="007B16DB">
        <w:rPr>
          <w:vertAlign w:val="superscript"/>
        </w:rPr>
        <w:t>st</w:t>
      </w:r>
      <w:r w:rsidR="007B16DB">
        <w:t xml:space="preserve"> SCI/2</w:t>
      </w:r>
      <w:r w:rsidR="007B16DB" w:rsidRPr="007B16DB">
        <w:rPr>
          <w:vertAlign w:val="superscript"/>
        </w:rPr>
        <w:t>nd</w:t>
      </w:r>
      <w:r w:rsidR="007B16DB">
        <w:t xml:space="preserve"> SCI.   </w:t>
      </w:r>
    </w:p>
    <w:p w14:paraId="4342D616" w14:textId="77777777" w:rsidR="00BA2B3D" w:rsidRDefault="00BA2B3D" w:rsidP="00C90EE9">
      <w:pPr>
        <w:jc w:val="both"/>
      </w:pPr>
    </w:p>
    <w:p w14:paraId="5AF58843" w14:textId="667F529D" w:rsidR="00C61E0D" w:rsidRDefault="00BA2B3D" w:rsidP="00C61E0D">
      <w:pPr>
        <w:jc w:val="both"/>
        <w:rPr>
          <w:i/>
          <w:iCs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4</w:t>
      </w:r>
      <w:r w:rsidRPr="001C381A">
        <w:rPr>
          <w:b/>
          <w:i/>
          <w:u w:val="single"/>
        </w:rPr>
        <w:t>:</w:t>
      </w:r>
      <w:r>
        <w:rPr>
          <w:i/>
        </w:rPr>
        <w:t xml:space="preserve"> Support a combination of </w:t>
      </w:r>
      <w:r w:rsidR="007B16DB">
        <w:rPr>
          <w:i/>
        </w:rPr>
        <w:t xml:space="preserve">“PSCCH/PSSCH RX” </w:t>
      </w:r>
      <w:r>
        <w:rPr>
          <w:i/>
        </w:rPr>
        <w:t xml:space="preserve">power </w:t>
      </w:r>
      <w:r w:rsidR="007B16DB">
        <w:rPr>
          <w:i/>
        </w:rPr>
        <w:t>s</w:t>
      </w:r>
      <w:r>
        <w:rPr>
          <w:i/>
        </w:rPr>
        <w:t>tate</w:t>
      </w:r>
      <w:r w:rsidR="007B16DB">
        <w:rPr>
          <w:i/>
        </w:rPr>
        <w:t xml:space="preserve"> and “1</w:t>
      </w:r>
      <w:r w:rsidR="007B16DB" w:rsidRPr="007B16DB">
        <w:rPr>
          <w:i/>
          <w:vertAlign w:val="superscript"/>
        </w:rPr>
        <w:t>st</w:t>
      </w:r>
      <w:r w:rsidR="007B16DB">
        <w:rPr>
          <w:i/>
        </w:rPr>
        <w:t xml:space="preserve"> SCI/2</w:t>
      </w:r>
      <w:r w:rsidR="007B16DB" w:rsidRPr="007B16DB">
        <w:rPr>
          <w:i/>
          <w:vertAlign w:val="superscript"/>
        </w:rPr>
        <w:t>nd</w:t>
      </w:r>
      <w:r w:rsidR="007B16DB">
        <w:rPr>
          <w:i/>
        </w:rPr>
        <w:t xml:space="preserve"> SCI RX” power state</w:t>
      </w:r>
      <w:r w:rsidR="00C61E0D">
        <w:rPr>
          <w:i/>
        </w:rPr>
        <w:t>, with t</w:t>
      </w:r>
      <w:r w:rsidR="007B16DB" w:rsidRPr="00C61E0D">
        <w:rPr>
          <w:i/>
        </w:rPr>
        <w:t xml:space="preserve">he power consumption level </w:t>
      </w:r>
      <w:r w:rsidR="00C61E0D">
        <w:rPr>
          <w:i/>
        </w:rPr>
        <w:t>of</w:t>
      </w:r>
      <w:r w:rsidR="007B16DB" w:rsidRPr="00C61E0D">
        <w:rPr>
          <w:i/>
        </w:rPr>
        <w:t xml:space="preserve"> (A</w:t>
      </w:r>
      <w:r w:rsidR="009C20C9">
        <w:rPr>
          <w:i/>
        </w:rPr>
        <w:t xml:space="preserve"> </w:t>
      </w:r>
      <w:r w:rsidR="007B16DB" w:rsidRPr="00C61E0D">
        <w:rPr>
          <w:i/>
        </w:rPr>
        <w:t>*</w:t>
      </w:r>
      <w:r w:rsidR="009C20C9">
        <w:rPr>
          <w:i/>
        </w:rPr>
        <w:t xml:space="preserve"> </w:t>
      </w:r>
      <w:r w:rsidR="007B16DB" w:rsidRPr="00C61E0D">
        <w:rPr>
          <w:i/>
          <w:iCs/>
        </w:rPr>
        <w:t>power consumption level of “PSCCH/PSSCH RX” state +B</w:t>
      </w:r>
      <w:r w:rsidR="009C20C9">
        <w:rPr>
          <w:i/>
          <w:iCs/>
        </w:rPr>
        <w:t xml:space="preserve"> </w:t>
      </w:r>
      <w:r w:rsidR="007B16DB" w:rsidRPr="00C61E0D">
        <w:rPr>
          <w:i/>
          <w:iCs/>
        </w:rPr>
        <w:t>*</w:t>
      </w:r>
      <w:r w:rsidR="009C20C9">
        <w:rPr>
          <w:i/>
          <w:iCs/>
        </w:rPr>
        <w:t xml:space="preserve"> </w:t>
      </w:r>
      <w:r w:rsidR="007B16DB" w:rsidRPr="00C61E0D">
        <w:rPr>
          <w:i/>
          <w:iCs/>
        </w:rPr>
        <w:t>power consumption level of “1</w:t>
      </w:r>
      <w:r w:rsidR="007B16DB" w:rsidRPr="00C61E0D">
        <w:rPr>
          <w:i/>
          <w:iCs/>
          <w:vertAlign w:val="superscript"/>
        </w:rPr>
        <w:t>st</w:t>
      </w:r>
      <w:r w:rsidR="007B16DB" w:rsidRPr="00C61E0D">
        <w:rPr>
          <w:i/>
          <w:iCs/>
        </w:rPr>
        <w:t xml:space="preserve"> SCI/2</w:t>
      </w:r>
      <w:r w:rsidR="007B16DB" w:rsidRPr="00C61E0D">
        <w:rPr>
          <w:i/>
          <w:iCs/>
          <w:vertAlign w:val="superscript"/>
        </w:rPr>
        <w:t>nd</w:t>
      </w:r>
      <w:r w:rsidR="007B16DB" w:rsidRPr="00C61E0D">
        <w:rPr>
          <w:i/>
          <w:iCs/>
        </w:rPr>
        <w:t xml:space="preserve"> SCI RX” state), where </w:t>
      </w:r>
    </w:p>
    <w:p w14:paraId="479E1B79" w14:textId="3D913FC8" w:rsidR="00C61E0D" w:rsidRPr="00C61E0D" w:rsidRDefault="007B16DB" w:rsidP="00C61E0D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i/>
          <w:sz w:val="24"/>
          <w:szCs w:val="24"/>
        </w:rPr>
      </w:pPr>
      <w:r w:rsidRPr="00C61E0D">
        <w:rPr>
          <w:rFonts w:ascii="Times New Roman" w:hAnsi="Times New Roman"/>
          <w:i/>
          <w:iCs/>
          <w:sz w:val="24"/>
          <w:szCs w:val="24"/>
        </w:rPr>
        <w:t xml:space="preserve">A is the number of sub-channels UE decodes PSSCH </w:t>
      </w:r>
    </w:p>
    <w:p w14:paraId="75B6C6EA" w14:textId="0848A0F8" w:rsidR="007B16DB" w:rsidRPr="00C61E0D" w:rsidRDefault="007B16DB" w:rsidP="00C90EE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i/>
          <w:sz w:val="24"/>
          <w:szCs w:val="24"/>
        </w:rPr>
      </w:pPr>
      <w:r w:rsidRPr="00C61E0D">
        <w:rPr>
          <w:rFonts w:ascii="Times New Roman" w:hAnsi="Times New Roman"/>
          <w:i/>
          <w:iCs/>
          <w:sz w:val="24"/>
          <w:szCs w:val="24"/>
        </w:rPr>
        <w:t>B is the number of sub-channels UE only decodes 1</w:t>
      </w:r>
      <w:r w:rsidRPr="00C61E0D">
        <w:rPr>
          <w:rFonts w:ascii="Times New Roman" w:hAnsi="Times New Roman"/>
          <w:i/>
          <w:iCs/>
          <w:sz w:val="24"/>
          <w:szCs w:val="24"/>
          <w:vertAlign w:val="superscript"/>
        </w:rPr>
        <w:t>st</w:t>
      </w:r>
      <w:r w:rsidRPr="00C61E0D">
        <w:rPr>
          <w:rFonts w:ascii="Times New Roman" w:hAnsi="Times New Roman"/>
          <w:i/>
          <w:iCs/>
          <w:sz w:val="24"/>
          <w:szCs w:val="24"/>
        </w:rPr>
        <w:t xml:space="preserve"> SCI/2</w:t>
      </w:r>
      <w:r w:rsidRPr="00C61E0D">
        <w:rPr>
          <w:rFonts w:ascii="Times New Roman" w:hAnsi="Times New Roman"/>
          <w:i/>
          <w:iCs/>
          <w:sz w:val="24"/>
          <w:szCs w:val="24"/>
          <w:vertAlign w:val="superscript"/>
        </w:rPr>
        <w:t>nd</w:t>
      </w:r>
      <w:r w:rsidRPr="00C61E0D">
        <w:rPr>
          <w:rFonts w:ascii="Times New Roman" w:hAnsi="Times New Roman"/>
          <w:i/>
          <w:iCs/>
          <w:sz w:val="24"/>
          <w:szCs w:val="24"/>
        </w:rPr>
        <w:t xml:space="preserve"> SCI.</w:t>
      </w:r>
    </w:p>
    <w:p w14:paraId="1FD403A4" w14:textId="77777777" w:rsidR="00C61E0D" w:rsidRPr="00C61E0D" w:rsidRDefault="00C61E0D" w:rsidP="00C61E0D">
      <w:pPr>
        <w:pStyle w:val="ListParagraph"/>
        <w:jc w:val="both"/>
        <w:rPr>
          <w:rFonts w:ascii="Times New Roman" w:hAnsi="Times New Roman"/>
          <w:i/>
          <w:sz w:val="24"/>
          <w:szCs w:val="24"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69378078" w14:textId="2EFCA193" w:rsidR="00DC6DA7" w:rsidRDefault="00A04318" w:rsidP="00BB4346">
      <w:pPr>
        <w:jc w:val="both"/>
      </w:pPr>
      <w:r>
        <w:t xml:space="preserve">In this contribution, we </w:t>
      </w:r>
      <w:r w:rsidR="00145723">
        <w:t xml:space="preserve">provided our views on NR sidelink </w:t>
      </w:r>
      <w:r w:rsidR="00042EE4">
        <w:t>power consumption model</w:t>
      </w:r>
      <w:r w:rsidR="00145723">
        <w:t xml:space="preserve">. </w:t>
      </w:r>
      <w:r>
        <w:t xml:space="preserve">Our proposals are as follows: </w:t>
      </w:r>
    </w:p>
    <w:p w14:paraId="2CCF4465" w14:textId="6404423C" w:rsidR="009C782B" w:rsidRDefault="009C782B" w:rsidP="00BB4346">
      <w:pPr>
        <w:jc w:val="both"/>
      </w:pPr>
    </w:p>
    <w:p w14:paraId="23500159" w14:textId="77777777" w:rsidR="009C20C9" w:rsidRDefault="009C20C9" w:rsidP="009C20C9">
      <w:pPr>
        <w:jc w:val="both"/>
        <w:rPr>
          <w:rFonts w:eastAsia="Gulim"/>
          <w:i/>
          <w:iCs/>
          <w:lang w:eastAsia="ko-KR"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 w:rsidRPr="006766FB">
        <w:rPr>
          <w:i/>
        </w:rPr>
        <w:t>Confirm the working assumption that f</w:t>
      </w:r>
      <w:r w:rsidRPr="006766FB">
        <w:rPr>
          <w:rFonts w:eastAsia="Gulim"/>
          <w:i/>
          <w:iCs/>
          <w:lang w:eastAsia="ko-KR"/>
        </w:rPr>
        <w:t>or “PSCCH/PSSCH RX”</w:t>
      </w:r>
      <w:r>
        <w:rPr>
          <w:rFonts w:eastAsia="Gulim"/>
          <w:i/>
          <w:iCs/>
          <w:lang w:eastAsia="ko-KR"/>
        </w:rPr>
        <w:t>:</w:t>
      </w:r>
    </w:p>
    <w:p w14:paraId="4F506DC7" w14:textId="524A10D3" w:rsidR="009C20C9" w:rsidRPr="00C61E0D" w:rsidRDefault="009C20C9" w:rsidP="009C20C9">
      <w:pPr>
        <w:pStyle w:val="ListParagraph"/>
        <w:numPr>
          <w:ilvl w:val="0"/>
          <w:numId w:val="21"/>
        </w:numPr>
        <w:jc w:val="both"/>
        <w:rPr>
          <w:rFonts w:ascii="Times New Roman" w:eastAsia="Gulim" w:hAnsi="Times New Roman"/>
          <w:i/>
          <w:iCs/>
          <w:sz w:val="24"/>
          <w:szCs w:val="24"/>
          <w:lang w:eastAsia="ko-KR"/>
        </w:rPr>
      </w:pPr>
      <w:r w:rsidRPr="00C61E0D">
        <w:rPr>
          <w:rFonts w:ascii="Times New Roman" w:eastAsia="Gulim" w:hAnsi="Times New Roman"/>
          <w:i/>
          <w:iCs/>
          <w:sz w:val="24"/>
          <w:szCs w:val="24"/>
          <w:lang w:eastAsia="ko-KR"/>
        </w:rPr>
        <w:t>the power consumption level of “PSCCH/PSSCH RX” in a non-PSFCH-slot is the same as that of “PDCCH+PDSCH”</w:t>
      </w:r>
    </w:p>
    <w:p w14:paraId="5B9038D8" w14:textId="7E744F3B" w:rsidR="009C20C9" w:rsidRPr="00C61E0D" w:rsidRDefault="009C20C9" w:rsidP="009C20C9">
      <w:pPr>
        <w:pStyle w:val="ListParagraph"/>
        <w:numPr>
          <w:ilvl w:val="0"/>
          <w:numId w:val="21"/>
        </w:numPr>
        <w:jc w:val="both"/>
        <w:rPr>
          <w:rFonts w:ascii="Times New Roman" w:eastAsia="Gulim" w:hAnsi="Times New Roman"/>
          <w:i/>
          <w:iCs/>
          <w:sz w:val="24"/>
          <w:szCs w:val="24"/>
          <w:lang w:eastAsia="ko-KR"/>
        </w:rPr>
      </w:pPr>
      <w:r w:rsidRPr="00C61E0D">
        <w:rPr>
          <w:rFonts w:ascii="Times New Roman" w:eastAsia="Gulim" w:hAnsi="Times New Roman"/>
          <w:i/>
          <w:iCs/>
          <w:sz w:val="24"/>
          <w:szCs w:val="24"/>
          <w:lang w:eastAsia="ko-KR"/>
        </w:rPr>
        <w:t>the power consumption level of “PSCCH/PSSCH RX” in a PSFCH-slot is equal to 10/13 *</w:t>
      </w:r>
      <w:r w:rsidRPr="00C61E0D">
        <w:rPr>
          <w:rFonts w:ascii="Times New Roman" w:eastAsia="Gulim" w:hAnsi="Times New Roman"/>
          <w:sz w:val="24"/>
          <w:szCs w:val="24"/>
          <w:lang w:eastAsia="ko-KR"/>
        </w:rPr>
        <w:t xml:space="preserve"> </w:t>
      </w:r>
      <w:r w:rsidRPr="009C20C9">
        <w:rPr>
          <w:rFonts w:ascii="Times New Roman" w:eastAsia="Gulim" w:hAnsi="Times New Roman"/>
          <w:i/>
          <w:iCs/>
          <w:sz w:val="24"/>
          <w:szCs w:val="24"/>
          <w:lang w:eastAsia="ko-KR"/>
        </w:rPr>
        <w:t>(</w:t>
      </w:r>
      <w:r w:rsidRPr="00C61E0D">
        <w:rPr>
          <w:rFonts w:ascii="Times New Roman" w:eastAsia="Gulim" w:hAnsi="Times New Roman"/>
          <w:i/>
          <w:iCs/>
          <w:sz w:val="24"/>
          <w:szCs w:val="24"/>
          <w:lang w:eastAsia="ko-KR"/>
        </w:rPr>
        <w:t>power consumption level of “PSCCH/PSSCH RX” in a non-PSFCH-slot</w:t>
      </w:r>
      <w:r>
        <w:rPr>
          <w:rFonts w:ascii="Times New Roman" w:eastAsia="Gulim" w:hAnsi="Times New Roman"/>
          <w:i/>
          <w:iCs/>
          <w:sz w:val="24"/>
          <w:szCs w:val="24"/>
          <w:lang w:eastAsia="ko-KR"/>
        </w:rPr>
        <w:t>)</w:t>
      </w:r>
    </w:p>
    <w:p w14:paraId="126DF202" w14:textId="77777777" w:rsidR="009D0E53" w:rsidRDefault="009D0E53" w:rsidP="00BB4346">
      <w:pPr>
        <w:jc w:val="both"/>
      </w:pPr>
    </w:p>
    <w:p w14:paraId="56671880" w14:textId="77777777" w:rsidR="009C20C9" w:rsidRPr="00C61E0D" w:rsidRDefault="009C20C9" w:rsidP="009C20C9">
      <w:pPr>
        <w:jc w:val="both"/>
        <w:rPr>
          <w:i/>
        </w:rPr>
      </w:pPr>
      <w:r w:rsidRPr="00C61E0D">
        <w:rPr>
          <w:b/>
          <w:i/>
          <w:u w:val="single"/>
        </w:rPr>
        <w:t>Proposal 2:</w:t>
      </w:r>
      <w:r w:rsidRPr="00C61E0D">
        <w:rPr>
          <w:i/>
        </w:rPr>
        <w:t xml:space="preserve"> The power consumption level of “PSCCH/PSSCH TX” in a PSFCH-slot is equal to 10/13*</w:t>
      </w:r>
      <w:r>
        <w:rPr>
          <w:i/>
        </w:rPr>
        <w:t xml:space="preserve"> (</w:t>
      </w:r>
      <w:r w:rsidRPr="00C61E0D">
        <w:rPr>
          <w:i/>
        </w:rPr>
        <w:t>power consumption level of “PSCCH/PSSCH TX” in a non-PSFCH-slot</w:t>
      </w:r>
      <w:r>
        <w:rPr>
          <w:i/>
        </w:rPr>
        <w:t>)</w:t>
      </w:r>
      <w:r w:rsidRPr="00C61E0D">
        <w:rPr>
          <w:i/>
        </w:rPr>
        <w:t xml:space="preserve">. </w:t>
      </w:r>
    </w:p>
    <w:p w14:paraId="3363ED37" w14:textId="77777777" w:rsidR="009D0E53" w:rsidRDefault="009D0E53" w:rsidP="00BB4346">
      <w:pPr>
        <w:jc w:val="both"/>
      </w:pPr>
    </w:p>
    <w:p w14:paraId="12950749" w14:textId="77777777" w:rsidR="00C61E0D" w:rsidRDefault="00C61E0D" w:rsidP="00C61E0D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3</w:t>
      </w:r>
      <w:r w:rsidRPr="001C381A">
        <w:rPr>
          <w:b/>
          <w:i/>
          <w:u w:val="single"/>
        </w:rPr>
        <w:t>:</w:t>
      </w:r>
      <w:r>
        <w:rPr>
          <w:i/>
        </w:rPr>
        <w:t xml:space="preserve"> Support a combination of two power consumption states in a PSFCH-slot, where </w:t>
      </w:r>
    </w:p>
    <w:p w14:paraId="7A453FED" w14:textId="4F108FCE" w:rsidR="00C61E0D" w:rsidRDefault="00C61E0D" w:rsidP="00C61E0D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i/>
          <w:sz w:val="24"/>
          <w:szCs w:val="24"/>
        </w:rPr>
      </w:pPr>
      <w:r w:rsidRPr="00C61E0D">
        <w:rPr>
          <w:rFonts w:ascii="Times New Roman" w:hAnsi="Times New Roman"/>
          <w:i/>
          <w:sz w:val="24"/>
          <w:szCs w:val="24"/>
        </w:rPr>
        <w:t>the first component power state is selected from {“PSCCH/PSSCH TX”, “PSCCH/PSSCH RX”, “1</w:t>
      </w:r>
      <w:r w:rsidRPr="00C61E0D">
        <w:rPr>
          <w:rFonts w:ascii="Times New Roman" w:hAnsi="Times New Roman"/>
          <w:i/>
          <w:sz w:val="24"/>
          <w:szCs w:val="24"/>
          <w:vertAlign w:val="superscript"/>
        </w:rPr>
        <w:t>st</w:t>
      </w:r>
      <w:r w:rsidRPr="00C61E0D">
        <w:rPr>
          <w:rFonts w:ascii="Times New Roman" w:hAnsi="Times New Roman"/>
          <w:i/>
          <w:sz w:val="24"/>
          <w:szCs w:val="24"/>
        </w:rPr>
        <w:t xml:space="preserve"> SCI/2</w:t>
      </w:r>
      <w:r w:rsidRPr="00C61E0D">
        <w:rPr>
          <w:rFonts w:ascii="Times New Roman" w:hAnsi="Times New Roman"/>
          <w:i/>
          <w:sz w:val="24"/>
          <w:szCs w:val="24"/>
          <w:vertAlign w:val="superscript"/>
        </w:rPr>
        <w:t>nd</w:t>
      </w:r>
      <w:r w:rsidRPr="00C61E0D">
        <w:rPr>
          <w:rFonts w:ascii="Times New Roman" w:hAnsi="Times New Roman"/>
          <w:i/>
          <w:sz w:val="24"/>
          <w:szCs w:val="24"/>
        </w:rPr>
        <w:t xml:space="preserve"> SCI RX”}</w:t>
      </w:r>
    </w:p>
    <w:p w14:paraId="4DB26115" w14:textId="4969B7F7" w:rsidR="00C61E0D" w:rsidRDefault="00C61E0D" w:rsidP="00C61E0D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i/>
          <w:sz w:val="24"/>
          <w:szCs w:val="24"/>
        </w:rPr>
      </w:pPr>
      <w:r w:rsidRPr="00C61E0D">
        <w:rPr>
          <w:rFonts w:ascii="Times New Roman" w:hAnsi="Times New Roman"/>
          <w:i/>
          <w:sz w:val="24"/>
          <w:szCs w:val="24"/>
        </w:rPr>
        <w:t xml:space="preserve">the second component power state is selected from {“PSFCH TX”, “PSFCH RX”} </w:t>
      </w:r>
    </w:p>
    <w:p w14:paraId="4F433161" w14:textId="5FCA2C67" w:rsidR="00C61E0D" w:rsidRPr="00C61E0D" w:rsidRDefault="00C61E0D" w:rsidP="00C61E0D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t</w:t>
      </w:r>
      <w:r w:rsidRPr="00C61E0D">
        <w:rPr>
          <w:rFonts w:ascii="Times New Roman" w:hAnsi="Times New Roman"/>
          <w:i/>
          <w:sz w:val="24"/>
          <w:szCs w:val="24"/>
        </w:rPr>
        <w:t>he power consumption level of combinational power consumption states is equal to the sum of power consumption levels of the two component states.</w:t>
      </w:r>
    </w:p>
    <w:p w14:paraId="02C4647B" w14:textId="77777777" w:rsidR="009D0E53" w:rsidRDefault="009D0E53" w:rsidP="00BB4346">
      <w:pPr>
        <w:jc w:val="both"/>
      </w:pPr>
    </w:p>
    <w:p w14:paraId="63F01146" w14:textId="77777777" w:rsidR="009C20C9" w:rsidRDefault="009C20C9" w:rsidP="009C20C9">
      <w:pPr>
        <w:jc w:val="both"/>
        <w:rPr>
          <w:i/>
          <w:iCs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4</w:t>
      </w:r>
      <w:r w:rsidRPr="001C381A">
        <w:rPr>
          <w:b/>
          <w:i/>
          <w:u w:val="single"/>
        </w:rPr>
        <w:t>:</w:t>
      </w:r>
      <w:r>
        <w:rPr>
          <w:i/>
        </w:rPr>
        <w:t xml:space="preserve"> Support a combination of “PSCCH/PSSCH RX” power state and “1</w:t>
      </w:r>
      <w:r w:rsidRPr="007B16DB">
        <w:rPr>
          <w:i/>
          <w:vertAlign w:val="superscript"/>
        </w:rPr>
        <w:t>st</w:t>
      </w:r>
      <w:r>
        <w:rPr>
          <w:i/>
        </w:rPr>
        <w:t xml:space="preserve"> SCI/2</w:t>
      </w:r>
      <w:r w:rsidRPr="007B16DB">
        <w:rPr>
          <w:i/>
          <w:vertAlign w:val="superscript"/>
        </w:rPr>
        <w:t>nd</w:t>
      </w:r>
      <w:r>
        <w:rPr>
          <w:i/>
        </w:rPr>
        <w:t xml:space="preserve"> SCI RX” power state, with t</w:t>
      </w:r>
      <w:r w:rsidRPr="00C61E0D">
        <w:rPr>
          <w:i/>
        </w:rPr>
        <w:t xml:space="preserve">he power consumption level </w:t>
      </w:r>
      <w:r>
        <w:rPr>
          <w:i/>
        </w:rPr>
        <w:t>of</w:t>
      </w:r>
      <w:r w:rsidRPr="00C61E0D">
        <w:rPr>
          <w:i/>
        </w:rPr>
        <w:t xml:space="preserve"> (A</w:t>
      </w:r>
      <w:r>
        <w:rPr>
          <w:i/>
        </w:rPr>
        <w:t xml:space="preserve"> </w:t>
      </w:r>
      <w:r w:rsidRPr="00C61E0D">
        <w:rPr>
          <w:i/>
        </w:rPr>
        <w:t>*</w:t>
      </w:r>
      <w:r>
        <w:rPr>
          <w:i/>
        </w:rPr>
        <w:t xml:space="preserve"> </w:t>
      </w:r>
      <w:r w:rsidRPr="00C61E0D">
        <w:rPr>
          <w:i/>
          <w:iCs/>
        </w:rPr>
        <w:t>power consumption level of “PSCCH/PSSCH RX” state +B</w:t>
      </w:r>
      <w:r>
        <w:rPr>
          <w:i/>
          <w:iCs/>
        </w:rPr>
        <w:t xml:space="preserve"> </w:t>
      </w:r>
      <w:r w:rsidRPr="00C61E0D">
        <w:rPr>
          <w:i/>
          <w:iCs/>
        </w:rPr>
        <w:t>*</w:t>
      </w:r>
      <w:r>
        <w:rPr>
          <w:i/>
          <w:iCs/>
        </w:rPr>
        <w:t xml:space="preserve"> </w:t>
      </w:r>
      <w:r w:rsidRPr="00C61E0D">
        <w:rPr>
          <w:i/>
          <w:iCs/>
        </w:rPr>
        <w:t>power consumption level of “1</w:t>
      </w:r>
      <w:r w:rsidRPr="00C61E0D">
        <w:rPr>
          <w:i/>
          <w:iCs/>
          <w:vertAlign w:val="superscript"/>
        </w:rPr>
        <w:t>st</w:t>
      </w:r>
      <w:r w:rsidRPr="00C61E0D">
        <w:rPr>
          <w:i/>
          <w:iCs/>
        </w:rPr>
        <w:t xml:space="preserve"> SCI/2</w:t>
      </w:r>
      <w:r w:rsidRPr="00C61E0D">
        <w:rPr>
          <w:i/>
          <w:iCs/>
          <w:vertAlign w:val="superscript"/>
        </w:rPr>
        <w:t>nd</w:t>
      </w:r>
      <w:r w:rsidRPr="00C61E0D">
        <w:rPr>
          <w:i/>
          <w:iCs/>
        </w:rPr>
        <w:t xml:space="preserve"> SCI RX” state), where </w:t>
      </w:r>
    </w:p>
    <w:p w14:paraId="0BD3A338" w14:textId="77777777" w:rsidR="009C20C9" w:rsidRPr="00C61E0D" w:rsidRDefault="009C20C9" w:rsidP="009C20C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i/>
          <w:sz w:val="24"/>
          <w:szCs w:val="24"/>
        </w:rPr>
      </w:pPr>
      <w:r w:rsidRPr="00C61E0D">
        <w:rPr>
          <w:rFonts w:ascii="Times New Roman" w:hAnsi="Times New Roman"/>
          <w:i/>
          <w:iCs/>
          <w:sz w:val="24"/>
          <w:szCs w:val="24"/>
        </w:rPr>
        <w:t xml:space="preserve">A is the number of sub-channels UE decodes PSSCH </w:t>
      </w:r>
    </w:p>
    <w:p w14:paraId="51294753" w14:textId="77777777" w:rsidR="009C20C9" w:rsidRPr="00C61E0D" w:rsidRDefault="009C20C9" w:rsidP="009C20C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i/>
          <w:sz w:val="24"/>
          <w:szCs w:val="24"/>
        </w:rPr>
      </w:pPr>
      <w:r w:rsidRPr="00C61E0D">
        <w:rPr>
          <w:rFonts w:ascii="Times New Roman" w:hAnsi="Times New Roman"/>
          <w:i/>
          <w:iCs/>
          <w:sz w:val="24"/>
          <w:szCs w:val="24"/>
        </w:rPr>
        <w:t>B is the number of sub-channels UE only decodes 1</w:t>
      </w:r>
      <w:r w:rsidRPr="00C61E0D">
        <w:rPr>
          <w:rFonts w:ascii="Times New Roman" w:hAnsi="Times New Roman"/>
          <w:i/>
          <w:iCs/>
          <w:sz w:val="24"/>
          <w:szCs w:val="24"/>
          <w:vertAlign w:val="superscript"/>
        </w:rPr>
        <w:t>st</w:t>
      </w:r>
      <w:r w:rsidRPr="00C61E0D">
        <w:rPr>
          <w:rFonts w:ascii="Times New Roman" w:hAnsi="Times New Roman"/>
          <w:i/>
          <w:iCs/>
          <w:sz w:val="24"/>
          <w:szCs w:val="24"/>
        </w:rPr>
        <w:t xml:space="preserve"> SCI/2</w:t>
      </w:r>
      <w:r w:rsidRPr="00C61E0D">
        <w:rPr>
          <w:rFonts w:ascii="Times New Roman" w:hAnsi="Times New Roman"/>
          <w:i/>
          <w:iCs/>
          <w:sz w:val="24"/>
          <w:szCs w:val="24"/>
          <w:vertAlign w:val="superscript"/>
        </w:rPr>
        <w:t>nd</w:t>
      </w:r>
      <w:r w:rsidRPr="00C61E0D">
        <w:rPr>
          <w:rFonts w:ascii="Times New Roman" w:hAnsi="Times New Roman"/>
          <w:i/>
          <w:iCs/>
          <w:sz w:val="24"/>
          <w:szCs w:val="24"/>
        </w:rPr>
        <w:t xml:space="preserve"> SCI.</w:t>
      </w:r>
    </w:p>
    <w:p w14:paraId="441B98B6" w14:textId="77777777" w:rsidR="00042EE4" w:rsidRPr="00042EE4" w:rsidRDefault="00042EE4" w:rsidP="008E1AA5"/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383F81D8" w14:textId="018FE7BA" w:rsidR="00C67F10" w:rsidRDefault="00C67F10" w:rsidP="00A323E2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29545847"/>
      <w:r>
        <w:t>RP-193</w:t>
      </w:r>
      <w:r w:rsidR="00133AE5">
        <w:t>257</w:t>
      </w:r>
      <w:r>
        <w:t xml:space="preserve">, </w:t>
      </w:r>
      <w:r w:rsidR="00133AE5">
        <w:t xml:space="preserve">New WID on NR sidelink enhancement, </w:t>
      </w:r>
      <w:proofErr w:type="spellStart"/>
      <w:r>
        <w:t>Sitges</w:t>
      </w:r>
      <w:proofErr w:type="spellEnd"/>
      <w:r>
        <w:t xml:space="preserve">, </w:t>
      </w:r>
      <w:r w:rsidR="00133AE5">
        <w:t>Spain</w:t>
      </w:r>
      <w:r>
        <w:t>, Dec. 2019.</w:t>
      </w:r>
      <w:bookmarkEnd w:id="0"/>
      <w:r>
        <w:t xml:space="preserve"> </w:t>
      </w:r>
    </w:p>
    <w:p w14:paraId="08B97715" w14:textId="638BE161" w:rsidR="00133AE5" w:rsidRDefault="00133AE5" w:rsidP="00A323E2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" w:name="_Ref46220695"/>
      <w:r>
        <w:t>RP-201385, WID revision: NR sidelink enhancement, Electronic meeting, Jun</w:t>
      </w:r>
      <w:r w:rsidR="00874816">
        <w:t>.</w:t>
      </w:r>
      <w:r>
        <w:t xml:space="preserve"> 2020.</w:t>
      </w:r>
      <w:bookmarkEnd w:id="1"/>
      <w:r>
        <w:t xml:space="preserve"> </w:t>
      </w:r>
    </w:p>
    <w:p w14:paraId="7EAF0EE4" w14:textId="06881DC9" w:rsidR="00043063" w:rsidRDefault="00585874" w:rsidP="009D0E5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2" w:name="_Ref49784738"/>
      <w:r>
        <w:t>Chairman’s Notes, 3GPP TSG RAN1 WG1 #102-e Meeting, Aug. 2020.</w:t>
      </w:r>
      <w:bookmarkEnd w:id="2"/>
    </w:p>
    <w:sectPr w:rsidR="00043063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A1D2A6" w14:textId="77777777" w:rsidR="00527076" w:rsidRDefault="00527076">
      <w:r>
        <w:separator/>
      </w:r>
    </w:p>
  </w:endnote>
  <w:endnote w:type="continuationSeparator" w:id="0">
    <w:p w14:paraId="75FEB424" w14:textId="77777777" w:rsidR="00527076" w:rsidRDefault="00527076">
      <w:r>
        <w:continuationSeparator/>
      </w:r>
    </w:p>
  </w:endnote>
  <w:endnote w:type="continuationNotice" w:id="1">
    <w:p w14:paraId="273665D2" w14:textId="77777777" w:rsidR="00527076" w:rsidRDefault="005270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A56502" w:rsidRDefault="00A5650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412D41" w14:textId="77777777" w:rsidR="00527076" w:rsidRDefault="00527076">
      <w:r>
        <w:separator/>
      </w:r>
    </w:p>
  </w:footnote>
  <w:footnote w:type="continuationSeparator" w:id="0">
    <w:p w14:paraId="12BE4ADF" w14:textId="77777777" w:rsidR="00527076" w:rsidRDefault="00527076">
      <w:r>
        <w:continuationSeparator/>
      </w:r>
    </w:p>
  </w:footnote>
  <w:footnote w:type="continuationNotice" w:id="1">
    <w:p w14:paraId="3FD6F0A1" w14:textId="77777777" w:rsidR="00527076" w:rsidRDefault="0052707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371456"/>
    <w:multiLevelType w:val="hybridMultilevel"/>
    <w:tmpl w:val="CD1AF5DC"/>
    <w:lvl w:ilvl="0" w:tplc="04090001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3" w15:restartNumberingAfterBreak="0">
    <w:nsid w:val="07D220E5"/>
    <w:multiLevelType w:val="hybridMultilevel"/>
    <w:tmpl w:val="5F8E40FC"/>
    <w:lvl w:ilvl="0" w:tplc="A80C6476">
      <w:start w:val="1"/>
      <w:numFmt w:val="bullet"/>
      <w:lvlText w:val="−"/>
      <w:lvlJc w:val="left"/>
      <w:pPr>
        <w:ind w:left="800" w:hanging="40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3736DF"/>
    <w:multiLevelType w:val="hybridMultilevel"/>
    <w:tmpl w:val="92C86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21445"/>
    <w:multiLevelType w:val="hybridMultilevel"/>
    <w:tmpl w:val="BEB6C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E722A"/>
    <w:multiLevelType w:val="hybridMultilevel"/>
    <w:tmpl w:val="2D14C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57BA6"/>
    <w:multiLevelType w:val="hybridMultilevel"/>
    <w:tmpl w:val="25101F30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18790238"/>
    <w:multiLevelType w:val="hybridMultilevel"/>
    <w:tmpl w:val="85442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05573"/>
    <w:multiLevelType w:val="hybridMultilevel"/>
    <w:tmpl w:val="D9C02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B3648A"/>
    <w:multiLevelType w:val="hybridMultilevel"/>
    <w:tmpl w:val="B1C2E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091E23"/>
    <w:multiLevelType w:val="hybridMultilevel"/>
    <w:tmpl w:val="4CCA509A"/>
    <w:lvl w:ilvl="0" w:tplc="04090009">
      <w:start w:val="1"/>
      <w:numFmt w:val="bullet"/>
      <w:lvlText w:val=""/>
      <w:lvlJc w:val="left"/>
      <w:pPr>
        <w:ind w:left="1251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651" w:hanging="400"/>
      </w:pPr>
      <w:rPr>
        <w:rFonts w:ascii="Calibri" w:hAnsi="Calibri" w:cs="Times New Roman" w:hint="default"/>
      </w:rPr>
    </w:lvl>
    <w:lvl w:ilvl="2" w:tplc="3BBE752A">
      <w:start w:val="1"/>
      <w:numFmt w:val="bullet"/>
      <w:lvlText w:val="•"/>
      <w:lvlJc w:val="left"/>
      <w:pPr>
        <w:ind w:left="2051" w:hanging="400"/>
      </w:pPr>
      <w:rPr>
        <w:rFonts w:ascii="Arial" w:hAnsi="Arial" w:cs="Times New Roman" w:hint="default"/>
      </w:rPr>
    </w:lvl>
    <w:lvl w:ilvl="3" w:tplc="0409000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27021D"/>
    <w:multiLevelType w:val="hybridMultilevel"/>
    <w:tmpl w:val="8F1EF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B3583D"/>
    <w:multiLevelType w:val="hybridMultilevel"/>
    <w:tmpl w:val="CEB8E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C54954"/>
    <w:multiLevelType w:val="hybridMultilevel"/>
    <w:tmpl w:val="17347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4"/>
  </w:num>
  <w:num w:numId="4">
    <w:abstractNumId w:val="15"/>
  </w:num>
  <w:num w:numId="5">
    <w:abstractNumId w:val="12"/>
  </w:num>
  <w:num w:numId="6">
    <w:abstractNumId w:val="17"/>
  </w:num>
  <w:num w:numId="7">
    <w:abstractNumId w:val="21"/>
  </w:num>
  <w:num w:numId="8">
    <w:abstractNumId w:val="13"/>
  </w:num>
  <w:num w:numId="9">
    <w:abstractNumId w:val="19"/>
  </w:num>
  <w:num w:numId="10">
    <w:abstractNumId w:val="0"/>
  </w:num>
  <w:num w:numId="11">
    <w:abstractNumId w:val="16"/>
  </w:num>
  <w:num w:numId="12">
    <w:abstractNumId w:val="23"/>
  </w:num>
  <w:num w:numId="13">
    <w:abstractNumId w:val="7"/>
  </w:num>
  <w:num w:numId="14">
    <w:abstractNumId w:val="5"/>
  </w:num>
  <w:num w:numId="15">
    <w:abstractNumId w:val="6"/>
  </w:num>
  <w:num w:numId="16">
    <w:abstractNumId w:val="22"/>
  </w:num>
  <w:num w:numId="17">
    <w:abstractNumId w:val="20"/>
  </w:num>
  <w:num w:numId="18">
    <w:abstractNumId w:val="10"/>
  </w:num>
  <w:num w:numId="19">
    <w:abstractNumId w:val="3"/>
  </w:num>
  <w:num w:numId="20">
    <w:abstractNumId w:val="11"/>
  </w:num>
  <w:num w:numId="21">
    <w:abstractNumId w:val="2"/>
  </w:num>
  <w:num w:numId="22">
    <w:abstractNumId w:val="4"/>
  </w:num>
  <w:num w:numId="23">
    <w:abstractNumId w:val="9"/>
  </w:num>
  <w:num w:numId="24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C5B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530"/>
    <w:rsid w:val="00012594"/>
    <w:rsid w:val="0001274F"/>
    <w:rsid w:val="00013567"/>
    <w:rsid w:val="00013762"/>
    <w:rsid w:val="000140A4"/>
    <w:rsid w:val="00014220"/>
    <w:rsid w:val="00014878"/>
    <w:rsid w:val="00014D88"/>
    <w:rsid w:val="000155D3"/>
    <w:rsid w:val="00015D15"/>
    <w:rsid w:val="000160B2"/>
    <w:rsid w:val="000168AE"/>
    <w:rsid w:val="00016902"/>
    <w:rsid w:val="00016C9A"/>
    <w:rsid w:val="00017404"/>
    <w:rsid w:val="00017528"/>
    <w:rsid w:val="00017927"/>
    <w:rsid w:val="000202F4"/>
    <w:rsid w:val="000206E5"/>
    <w:rsid w:val="000207A2"/>
    <w:rsid w:val="0002093E"/>
    <w:rsid w:val="00021321"/>
    <w:rsid w:val="00021940"/>
    <w:rsid w:val="00023408"/>
    <w:rsid w:val="000243BF"/>
    <w:rsid w:val="000248A4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6E9B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EE4"/>
    <w:rsid w:val="00042F22"/>
    <w:rsid w:val="00043063"/>
    <w:rsid w:val="000444EF"/>
    <w:rsid w:val="00044942"/>
    <w:rsid w:val="00044BF7"/>
    <w:rsid w:val="00045523"/>
    <w:rsid w:val="00045CA3"/>
    <w:rsid w:val="00045EB6"/>
    <w:rsid w:val="000460EB"/>
    <w:rsid w:val="000468D3"/>
    <w:rsid w:val="00046F1C"/>
    <w:rsid w:val="00047C44"/>
    <w:rsid w:val="00047D40"/>
    <w:rsid w:val="00047F52"/>
    <w:rsid w:val="00050314"/>
    <w:rsid w:val="00050779"/>
    <w:rsid w:val="000508AD"/>
    <w:rsid w:val="000514F9"/>
    <w:rsid w:val="0005168C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60FC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75B"/>
    <w:rsid w:val="0006487E"/>
    <w:rsid w:val="000650C1"/>
    <w:rsid w:val="00065498"/>
    <w:rsid w:val="000654FB"/>
    <w:rsid w:val="00065E1A"/>
    <w:rsid w:val="000668B8"/>
    <w:rsid w:val="00067759"/>
    <w:rsid w:val="000705EB"/>
    <w:rsid w:val="000707A2"/>
    <w:rsid w:val="000708A3"/>
    <w:rsid w:val="00071841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605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A9F"/>
    <w:rsid w:val="000A2B1B"/>
    <w:rsid w:val="000A3D91"/>
    <w:rsid w:val="000A4016"/>
    <w:rsid w:val="000A4455"/>
    <w:rsid w:val="000A4DB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038"/>
    <w:rsid w:val="000B610B"/>
    <w:rsid w:val="000B61E9"/>
    <w:rsid w:val="000B6212"/>
    <w:rsid w:val="000B6B0E"/>
    <w:rsid w:val="000B6DD7"/>
    <w:rsid w:val="000B7445"/>
    <w:rsid w:val="000B77FA"/>
    <w:rsid w:val="000B7AF8"/>
    <w:rsid w:val="000C00A7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343"/>
    <w:rsid w:val="000C4735"/>
    <w:rsid w:val="000C4736"/>
    <w:rsid w:val="000C4DA5"/>
    <w:rsid w:val="000C4FA6"/>
    <w:rsid w:val="000C51B3"/>
    <w:rsid w:val="000C64E5"/>
    <w:rsid w:val="000C67A3"/>
    <w:rsid w:val="000C6C5E"/>
    <w:rsid w:val="000C7530"/>
    <w:rsid w:val="000C7FBF"/>
    <w:rsid w:val="000D026B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3AF0"/>
    <w:rsid w:val="000D427A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032"/>
    <w:rsid w:val="000E113C"/>
    <w:rsid w:val="000E1875"/>
    <w:rsid w:val="000E1E92"/>
    <w:rsid w:val="000E32EA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E73"/>
    <w:rsid w:val="000F5184"/>
    <w:rsid w:val="000F63FD"/>
    <w:rsid w:val="000F6DF3"/>
    <w:rsid w:val="000F75D8"/>
    <w:rsid w:val="001002DA"/>
    <w:rsid w:val="001005FF"/>
    <w:rsid w:val="00100D9C"/>
    <w:rsid w:val="001012B0"/>
    <w:rsid w:val="00102304"/>
    <w:rsid w:val="0010434A"/>
    <w:rsid w:val="001045CC"/>
    <w:rsid w:val="00104D81"/>
    <w:rsid w:val="00105A8C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15FD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9F6"/>
    <w:rsid w:val="00120ADA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39A"/>
    <w:rsid w:val="0013084E"/>
    <w:rsid w:val="00130B6B"/>
    <w:rsid w:val="00130D0E"/>
    <w:rsid w:val="00131A54"/>
    <w:rsid w:val="00131E55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700"/>
    <w:rsid w:val="00144892"/>
    <w:rsid w:val="00144A2C"/>
    <w:rsid w:val="00144A81"/>
    <w:rsid w:val="00144DF9"/>
    <w:rsid w:val="00145723"/>
    <w:rsid w:val="00145FE2"/>
    <w:rsid w:val="001469D4"/>
    <w:rsid w:val="00147001"/>
    <w:rsid w:val="00147F55"/>
    <w:rsid w:val="001501DB"/>
    <w:rsid w:val="00150AB6"/>
    <w:rsid w:val="00150F90"/>
    <w:rsid w:val="00151178"/>
    <w:rsid w:val="00151189"/>
    <w:rsid w:val="0015147F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269"/>
    <w:rsid w:val="001658F5"/>
    <w:rsid w:val="001659C1"/>
    <w:rsid w:val="00165F8E"/>
    <w:rsid w:val="00166025"/>
    <w:rsid w:val="00166030"/>
    <w:rsid w:val="00167FD2"/>
    <w:rsid w:val="001701F0"/>
    <w:rsid w:val="001702E2"/>
    <w:rsid w:val="00170763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70A8"/>
    <w:rsid w:val="00177795"/>
    <w:rsid w:val="00177EFF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D59"/>
    <w:rsid w:val="001871DD"/>
    <w:rsid w:val="00187930"/>
    <w:rsid w:val="00190AC1"/>
    <w:rsid w:val="001927DF"/>
    <w:rsid w:val="001932FC"/>
    <w:rsid w:val="0019341A"/>
    <w:rsid w:val="00193704"/>
    <w:rsid w:val="001937DD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4CF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1DF"/>
    <w:rsid w:val="001B22BB"/>
    <w:rsid w:val="001B25E5"/>
    <w:rsid w:val="001B274D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1C5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5F15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4DF"/>
    <w:rsid w:val="001F46B9"/>
    <w:rsid w:val="001F54C5"/>
    <w:rsid w:val="001F5784"/>
    <w:rsid w:val="001F5AB3"/>
    <w:rsid w:val="001F662C"/>
    <w:rsid w:val="001F7074"/>
    <w:rsid w:val="001F7752"/>
    <w:rsid w:val="001F7923"/>
    <w:rsid w:val="00200490"/>
    <w:rsid w:val="002005D1"/>
    <w:rsid w:val="00200A3B"/>
    <w:rsid w:val="00200DDF"/>
    <w:rsid w:val="00200E3E"/>
    <w:rsid w:val="00200F80"/>
    <w:rsid w:val="002010D6"/>
    <w:rsid w:val="002011B6"/>
    <w:rsid w:val="00201B2B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7DD"/>
    <w:rsid w:val="00221894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74F"/>
    <w:rsid w:val="00232C7C"/>
    <w:rsid w:val="00233C3D"/>
    <w:rsid w:val="00233C9B"/>
    <w:rsid w:val="002347AD"/>
    <w:rsid w:val="00234934"/>
    <w:rsid w:val="002352DA"/>
    <w:rsid w:val="00235632"/>
    <w:rsid w:val="00235872"/>
    <w:rsid w:val="00235B27"/>
    <w:rsid w:val="00235BBB"/>
    <w:rsid w:val="00235F99"/>
    <w:rsid w:val="0023631C"/>
    <w:rsid w:val="00236361"/>
    <w:rsid w:val="00236817"/>
    <w:rsid w:val="00236C86"/>
    <w:rsid w:val="00236DC4"/>
    <w:rsid w:val="002370E7"/>
    <w:rsid w:val="00237BC1"/>
    <w:rsid w:val="00237F50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B2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4AAF"/>
    <w:rsid w:val="002562F8"/>
    <w:rsid w:val="00256F60"/>
    <w:rsid w:val="0025719F"/>
    <w:rsid w:val="00257299"/>
    <w:rsid w:val="0025734A"/>
    <w:rsid w:val="00257543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1C0"/>
    <w:rsid w:val="00274A80"/>
    <w:rsid w:val="0027544A"/>
    <w:rsid w:val="00275549"/>
    <w:rsid w:val="0027586B"/>
    <w:rsid w:val="00276561"/>
    <w:rsid w:val="00276B58"/>
    <w:rsid w:val="0027777C"/>
    <w:rsid w:val="0028055F"/>
    <w:rsid w:val="002805F5"/>
    <w:rsid w:val="00280751"/>
    <w:rsid w:val="00280EBF"/>
    <w:rsid w:val="002818AE"/>
    <w:rsid w:val="002827AD"/>
    <w:rsid w:val="0028280A"/>
    <w:rsid w:val="00282A55"/>
    <w:rsid w:val="00282B07"/>
    <w:rsid w:val="00283426"/>
    <w:rsid w:val="00283894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589"/>
    <w:rsid w:val="002A794B"/>
    <w:rsid w:val="002A79BE"/>
    <w:rsid w:val="002A7D92"/>
    <w:rsid w:val="002B007F"/>
    <w:rsid w:val="002B0189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5A33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82"/>
    <w:rsid w:val="002C41E6"/>
    <w:rsid w:val="002C476C"/>
    <w:rsid w:val="002C50A5"/>
    <w:rsid w:val="002C59CB"/>
    <w:rsid w:val="002C7BD9"/>
    <w:rsid w:val="002C7FD6"/>
    <w:rsid w:val="002D01C7"/>
    <w:rsid w:val="002D0363"/>
    <w:rsid w:val="002D071A"/>
    <w:rsid w:val="002D0E61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F2"/>
    <w:rsid w:val="002E198C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AC3"/>
    <w:rsid w:val="002F0BCE"/>
    <w:rsid w:val="002F2771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0360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C6E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B73"/>
    <w:rsid w:val="00323EED"/>
    <w:rsid w:val="00324402"/>
    <w:rsid w:val="0032487D"/>
    <w:rsid w:val="003249E4"/>
    <w:rsid w:val="00324D23"/>
    <w:rsid w:val="0032515B"/>
    <w:rsid w:val="003251B5"/>
    <w:rsid w:val="003262F2"/>
    <w:rsid w:val="00326396"/>
    <w:rsid w:val="00326732"/>
    <w:rsid w:val="00326A64"/>
    <w:rsid w:val="0032739A"/>
    <w:rsid w:val="00327798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3755F"/>
    <w:rsid w:val="00340555"/>
    <w:rsid w:val="00340A45"/>
    <w:rsid w:val="00340A56"/>
    <w:rsid w:val="00342BD7"/>
    <w:rsid w:val="00342E02"/>
    <w:rsid w:val="00343100"/>
    <w:rsid w:val="00343459"/>
    <w:rsid w:val="003435AB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8CB"/>
    <w:rsid w:val="0035499D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1181"/>
    <w:rsid w:val="00372570"/>
    <w:rsid w:val="0037322F"/>
    <w:rsid w:val="0037323B"/>
    <w:rsid w:val="00374042"/>
    <w:rsid w:val="003742AC"/>
    <w:rsid w:val="00374839"/>
    <w:rsid w:val="003762E9"/>
    <w:rsid w:val="00376A1A"/>
    <w:rsid w:val="00376B9D"/>
    <w:rsid w:val="00377980"/>
    <w:rsid w:val="00377CE1"/>
    <w:rsid w:val="003807F1"/>
    <w:rsid w:val="003815BB"/>
    <w:rsid w:val="00381638"/>
    <w:rsid w:val="0038168D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27E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52F5"/>
    <w:rsid w:val="003A5B0A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81F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425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4E8E"/>
    <w:rsid w:val="003E50A3"/>
    <w:rsid w:val="003E525B"/>
    <w:rsid w:val="003E55E4"/>
    <w:rsid w:val="003E5D31"/>
    <w:rsid w:val="003E6208"/>
    <w:rsid w:val="003E64C4"/>
    <w:rsid w:val="003E64FD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C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1BCB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EC8"/>
    <w:rsid w:val="0041714C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34C"/>
    <w:rsid w:val="0043149A"/>
    <w:rsid w:val="00431986"/>
    <w:rsid w:val="00431CCC"/>
    <w:rsid w:val="00431F63"/>
    <w:rsid w:val="004323FC"/>
    <w:rsid w:val="0043269E"/>
    <w:rsid w:val="00433220"/>
    <w:rsid w:val="004336FF"/>
    <w:rsid w:val="00433FC2"/>
    <w:rsid w:val="004355F8"/>
    <w:rsid w:val="0043585E"/>
    <w:rsid w:val="00435AA5"/>
    <w:rsid w:val="00435AF5"/>
    <w:rsid w:val="00435C6C"/>
    <w:rsid w:val="00435F36"/>
    <w:rsid w:val="00437447"/>
    <w:rsid w:val="0043752A"/>
    <w:rsid w:val="00437BC2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03"/>
    <w:rsid w:val="00444431"/>
    <w:rsid w:val="004444D7"/>
    <w:rsid w:val="00444792"/>
    <w:rsid w:val="00444F56"/>
    <w:rsid w:val="00445DCE"/>
    <w:rsid w:val="00445FA0"/>
    <w:rsid w:val="00446488"/>
    <w:rsid w:val="00446749"/>
    <w:rsid w:val="004473A5"/>
    <w:rsid w:val="00447607"/>
    <w:rsid w:val="00447626"/>
    <w:rsid w:val="004501D2"/>
    <w:rsid w:val="00450B74"/>
    <w:rsid w:val="00450DD4"/>
    <w:rsid w:val="004517AA"/>
    <w:rsid w:val="00451C61"/>
    <w:rsid w:val="0045253E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31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1AFC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107"/>
    <w:rsid w:val="0047631A"/>
    <w:rsid w:val="004763C5"/>
    <w:rsid w:val="004765C1"/>
    <w:rsid w:val="00476929"/>
    <w:rsid w:val="0047761B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0A15"/>
    <w:rsid w:val="00490D41"/>
    <w:rsid w:val="004915FC"/>
    <w:rsid w:val="00492BC5"/>
    <w:rsid w:val="004933EA"/>
    <w:rsid w:val="00493425"/>
    <w:rsid w:val="00493DBE"/>
    <w:rsid w:val="0049472B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510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31AC"/>
    <w:rsid w:val="004B3EA6"/>
    <w:rsid w:val="004B3EF9"/>
    <w:rsid w:val="004B3F31"/>
    <w:rsid w:val="004B409C"/>
    <w:rsid w:val="004B6327"/>
    <w:rsid w:val="004B676B"/>
    <w:rsid w:val="004B70A5"/>
    <w:rsid w:val="004B7821"/>
    <w:rsid w:val="004B7BFD"/>
    <w:rsid w:val="004B7C0C"/>
    <w:rsid w:val="004B7CA2"/>
    <w:rsid w:val="004B7E12"/>
    <w:rsid w:val="004C0045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146D"/>
    <w:rsid w:val="004D1A6A"/>
    <w:rsid w:val="004D1C02"/>
    <w:rsid w:val="004D2003"/>
    <w:rsid w:val="004D2209"/>
    <w:rsid w:val="004D2AF0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18D"/>
    <w:rsid w:val="004E56DC"/>
    <w:rsid w:val="004E5746"/>
    <w:rsid w:val="004E6C24"/>
    <w:rsid w:val="004E6D4B"/>
    <w:rsid w:val="004E734C"/>
    <w:rsid w:val="004E7438"/>
    <w:rsid w:val="004E76F4"/>
    <w:rsid w:val="004F018D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8F7"/>
    <w:rsid w:val="004F4931"/>
    <w:rsid w:val="004F4AFB"/>
    <w:rsid w:val="004F4DA3"/>
    <w:rsid w:val="004F5AC4"/>
    <w:rsid w:val="004F631E"/>
    <w:rsid w:val="004F6B70"/>
    <w:rsid w:val="004F7717"/>
    <w:rsid w:val="004F7CF6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3C8"/>
    <w:rsid w:val="0051595C"/>
    <w:rsid w:val="0051690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076"/>
    <w:rsid w:val="00527463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1DD6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392"/>
    <w:rsid w:val="005465AF"/>
    <w:rsid w:val="00546970"/>
    <w:rsid w:val="00546D31"/>
    <w:rsid w:val="00546D5A"/>
    <w:rsid w:val="005471C5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3C5A"/>
    <w:rsid w:val="0057412A"/>
    <w:rsid w:val="00574366"/>
    <w:rsid w:val="00574915"/>
    <w:rsid w:val="00574B49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34F"/>
    <w:rsid w:val="00582809"/>
    <w:rsid w:val="00582E08"/>
    <w:rsid w:val="00582E97"/>
    <w:rsid w:val="00583C22"/>
    <w:rsid w:val="00583C62"/>
    <w:rsid w:val="00584529"/>
    <w:rsid w:val="00584668"/>
    <w:rsid w:val="00585462"/>
    <w:rsid w:val="00585874"/>
    <w:rsid w:val="00586FEE"/>
    <w:rsid w:val="0058798C"/>
    <w:rsid w:val="005900FA"/>
    <w:rsid w:val="005901CF"/>
    <w:rsid w:val="00590855"/>
    <w:rsid w:val="00591403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1ED4"/>
    <w:rsid w:val="005A209A"/>
    <w:rsid w:val="005A2941"/>
    <w:rsid w:val="005A2AC4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6A3F"/>
    <w:rsid w:val="005A74A1"/>
    <w:rsid w:val="005B17CD"/>
    <w:rsid w:val="005B1A6F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B7A0C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5197"/>
    <w:rsid w:val="005E53B0"/>
    <w:rsid w:val="005E5B81"/>
    <w:rsid w:val="005E72E7"/>
    <w:rsid w:val="005E755A"/>
    <w:rsid w:val="005E7FA1"/>
    <w:rsid w:val="005F062F"/>
    <w:rsid w:val="005F14A2"/>
    <w:rsid w:val="005F164E"/>
    <w:rsid w:val="005F1793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46"/>
    <w:rsid w:val="005F5616"/>
    <w:rsid w:val="005F59B6"/>
    <w:rsid w:val="005F618C"/>
    <w:rsid w:val="005F67C8"/>
    <w:rsid w:val="005F686F"/>
    <w:rsid w:val="005F6A5D"/>
    <w:rsid w:val="005F70BD"/>
    <w:rsid w:val="005F7934"/>
    <w:rsid w:val="005F7943"/>
    <w:rsid w:val="0060080E"/>
    <w:rsid w:val="0060082B"/>
    <w:rsid w:val="00600BB2"/>
    <w:rsid w:val="00601161"/>
    <w:rsid w:val="00601515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677"/>
    <w:rsid w:val="00607BB5"/>
    <w:rsid w:val="00610361"/>
    <w:rsid w:val="00610417"/>
    <w:rsid w:val="00610612"/>
    <w:rsid w:val="00610A0E"/>
    <w:rsid w:val="006115ED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6CC6"/>
    <w:rsid w:val="006175CD"/>
    <w:rsid w:val="00620A71"/>
    <w:rsid w:val="00620B43"/>
    <w:rsid w:val="00620D80"/>
    <w:rsid w:val="00620E59"/>
    <w:rsid w:val="00621341"/>
    <w:rsid w:val="00621559"/>
    <w:rsid w:val="00622545"/>
    <w:rsid w:val="006228E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20E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5C6"/>
    <w:rsid w:val="006377EC"/>
    <w:rsid w:val="00640009"/>
    <w:rsid w:val="006400C7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E42"/>
    <w:rsid w:val="0065228D"/>
    <w:rsid w:val="006527FB"/>
    <w:rsid w:val="00652FFC"/>
    <w:rsid w:val="00653162"/>
    <w:rsid w:val="00653583"/>
    <w:rsid w:val="00653B2B"/>
    <w:rsid w:val="00653DF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3D7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A"/>
    <w:rsid w:val="006741D6"/>
    <w:rsid w:val="006741F2"/>
    <w:rsid w:val="006746F9"/>
    <w:rsid w:val="00674CC3"/>
    <w:rsid w:val="00675C72"/>
    <w:rsid w:val="006766FB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10F"/>
    <w:rsid w:val="00685459"/>
    <w:rsid w:val="006854DF"/>
    <w:rsid w:val="006864F9"/>
    <w:rsid w:val="00686BEA"/>
    <w:rsid w:val="006874FF"/>
    <w:rsid w:val="0069099B"/>
    <w:rsid w:val="00691D35"/>
    <w:rsid w:val="0069228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6AD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A7B1C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2C9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C47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4A4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AA4"/>
    <w:rsid w:val="006D3AC2"/>
    <w:rsid w:val="006D3AC9"/>
    <w:rsid w:val="006D4105"/>
    <w:rsid w:val="006D460E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C8"/>
    <w:rsid w:val="006E73AE"/>
    <w:rsid w:val="006E75C5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415D"/>
    <w:rsid w:val="006F4222"/>
    <w:rsid w:val="006F4344"/>
    <w:rsid w:val="006F4809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3687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6D9C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284"/>
    <w:rsid w:val="0072359E"/>
    <w:rsid w:val="0072441E"/>
    <w:rsid w:val="007255D2"/>
    <w:rsid w:val="00725CDF"/>
    <w:rsid w:val="00726422"/>
    <w:rsid w:val="007268A1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E58"/>
    <w:rsid w:val="00740F0B"/>
    <w:rsid w:val="0074211F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2A24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3E0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677B5"/>
    <w:rsid w:val="0077013A"/>
    <w:rsid w:val="00770154"/>
    <w:rsid w:val="00771219"/>
    <w:rsid w:val="007714EB"/>
    <w:rsid w:val="00772534"/>
    <w:rsid w:val="00772584"/>
    <w:rsid w:val="00772EAF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7D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A3D"/>
    <w:rsid w:val="007A7C57"/>
    <w:rsid w:val="007B0C78"/>
    <w:rsid w:val="007B1199"/>
    <w:rsid w:val="007B15A8"/>
    <w:rsid w:val="007B15C9"/>
    <w:rsid w:val="007B16DB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E86"/>
    <w:rsid w:val="007B6FFF"/>
    <w:rsid w:val="007B7672"/>
    <w:rsid w:val="007C05DD"/>
    <w:rsid w:val="007C0ACB"/>
    <w:rsid w:val="007C0E11"/>
    <w:rsid w:val="007C1341"/>
    <w:rsid w:val="007C13ED"/>
    <w:rsid w:val="007C1EE8"/>
    <w:rsid w:val="007C20F6"/>
    <w:rsid w:val="007C2E19"/>
    <w:rsid w:val="007C309A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3C1E"/>
    <w:rsid w:val="007D40BD"/>
    <w:rsid w:val="007D4892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28D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FF0"/>
    <w:rsid w:val="00801259"/>
    <w:rsid w:val="008019AB"/>
    <w:rsid w:val="00801AAC"/>
    <w:rsid w:val="00801B94"/>
    <w:rsid w:val="0080223B"/>
    <w:rsid w:val="00802E78"/>
    <w:rsid w:val="00803EAA"/>
    <w:rsid w:val="00803FAE"/>
    <w:rsid w:val="00804019"/>
    <w:rsid w:val="0080409E"/>
    <w:rsid w:val="00804745"/>
    <w:rsid w:val="0080481B"/>
    <w:rsid w:val="0080503E"/>
    <w:rsid w:val="00805290"/>
    <w:rsid w:val="0080573A"/>
    <w:rsid w:val="0080587D"/>
    <w:rsid w:val="0080605F"/>
    <w:rsid w:val="008060AD"/>
    <w:rsid w:val="00807786"/>
    <w:rsid w:val="00810944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605E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319"/>
    <w:rsid w:val="00824AB4"/>
    <w:rsid w:val="00824B02"/>
    <w:rsid w:val="00825C42"/>
    <w:rsid w:val="00825D25"/>
    <w:rsid w:val="008265B7"/>
    <w:rsid w:val="00826F0F"/>
    <w:rsid w:val="0082755A"/>
    <w:rsid w:val="00827761"/>
    <w:rsid w:val="00827B4A"/>
    <w:rsid w:val="00827B85"/>
    <w:rsid w:val="00827D6F"/>
    <w:rsid w:val="008309A2"/>
    <w:rsid w:val="00831DFA"/>
    <w:rsid w:val="00832376"/>
    <w:rsid w:val="00832794"/>
    <w:rsid w:val="00832848"/>
    <w:rsid w:val="00832C4C"/>
    <w:rsid w:val="0083321F"/>
    <w:rsid w:val="00833CBB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82B"/>
    <w:rsid w:val="00840E28"/>
    <w:rsid w:val="0084177F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09E0"/>
    <w:rsid w:val="00862397"/>
    <w:rsid w:val="0086251D"/>
    <w:rsid w:val="0086325B"/>
    <w:rsid w:val="00863435"/>
    <w:rsid w:val="00863F02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6CA"/>
    <w:rsid w:val="00873732"/>
    <w:rsid w:val="00873D37"/>
    <w:rsid w:val="00873F28"/>
    <w:rsid w:val="0087429E"/>
    <w:rsid w:val="00874312"/>
    <w:rsid w:val="0087437C"/>
    <w:rsid w:val="00874816"/>
    <w:rsid w:val="00875032"/>
    <w:rsid w:val="00875CD7"/>
    <w:rsid w:val="00875E97"/>
    <w:rsid w:val="0087621E"/>
    <w:rsid w:val="008763F0"/>
    <w:rsid w:val="00876466"/>
    <w:rsid w:val="0087675B"/>
    <w:rsid w:val="00876B4D"/>
    <w:rsid w:val="00876F0A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3BD1"/>
    <w:rsid w:val="0088401E"/>
    <w:rsid w:val="008840EF"/>
    <w:rsid w:val="008842A1"/>
    <w:rsid w:val="008843E9"/>
    <w:rsid w:val="00885E87"/>
    <w:rsid w:val="00886800"/>
    <w:rsid w:val="00890432"/>
    <w:rsid w:val="00890571"/>
    <w:rsid w:val="00890960"/>
    <w:rsid w:val="00890AD4"/>
    <w:rsid w:val="00890DC7"/>
    <w:rsid w:val="00890E4C"/>
    <w:rsid w:val="00890EBA"/>
    <w:rsid w:val="0089119A"/>
    <w:rsid w:val="00892215"/>
    <w:rsid w:val="008926DE"/>
    <w:rsid w:val="00892722"/>
    <w:rsid w:val="00892BC9"/>
    <w:rsid w:val="00892DD2"/>
    <w:rsid w:val="00892E4B"/>
    <w:rsid w:val="0089312C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6F34"/>
    <w:rsid w:val="0089724F"/>
    <w:rsid w:val="008A041D"/>
    <w:rsid w:val="008A06FA"/>
    <w:rsid w:val="008A1C20"/>
    <w:rsid w:val="008A21F2"/>
    <w:rsid w:val="008A21FF"/>
    <w:rsid w:val="008A2657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3CC"/>
    <w:rsid w:val="008C45E3"/>
    <w:rsid w:val="008C4621"/>
    <w:rsid w:val="008C4958"/>
    <w:rsid w:val="008C4BAA"/>
    <w:rsid w:val="008C4C64"/>
    <w:rsid w:val="008C55AE"/>
    <w:rsid w:val="008C63CD"/>
    <w:rsid w:val="008C6AE8"/>
    <w:rsid w:val="008C6D30"/>
    <w:rsid w:val="008C6DCD"/>
    <w:rsid w:val="008C74F6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539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AA5"/>
    <w:rsid w:val="008E1D70"/>
    <w:rsid w:val="008E2FF6"/>
    <w:rsid w:val="008E3FB3"/>
    <w:rsid w:val="008E42B0"/>
    <w:rsid w:val="008E482B"/>
    <w:rsid w:val="008E4CA5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5A9"/>
    <w:rsid w:val="008F477F"/>
    <w:rsid w:val="008F681B"/>
    <w:rsid w:val="008F6FD2"/>
    <w:rsid w:val="008F7374"/>
    <w:rsid w:val="009001A6"/>
    <w:rsid w:val="00900801"/>
    <w:rsid w:val="00900AAC"/>
    <w:rsid w:val="00900F22"/>
    <w:rsid w:val="009013D1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63F"/>
    <w:rsid w:val="00921C62"/>
    <w:rsid w:val="00922010"/>
    <w:rsid w:val="0092236B"/>
    <w:rsid w:val="00922796"/>
    <w:rsid w:val="00922B0A"/>
    <w:rsid w:val="00922B4B"/>
    <w:rsid w:val="00922B9C"/>
    <w:rsid w:val="00922E34"/>
    <w:rsid w:val="009245BB"/>
    <w:rsid w:val="00925110"/>
    <w:rsid w:val="00927868"/>
    <w:rsid w:val="009279D3"/>
    <w:rsid w:val="00927B3F"/>
    <w:rsid w:val="00930CCF"/>
    <w:rsid w:val="00930E68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5E04"/>
    <w:rsid w:val="0096628C"/>
    <w:rsid w:val="00966B20"/>
    <w:rsid w:val="00966FD1"/>
    <w:rsid w:val="00966FDF"/>
    <w:rsid w:val="0096725B"/>
    <w:rsid w:val="0096741E"/>
    <w:rsid w:val="00967B86"/>
    <w:rsid w:val="00967F33"/>
    <w:rsid w:val="009706AD"/>
    <w:rsid w:val="00970A40"/>
    <w:rsid w:val="00970E55"/>
    <w:rsid w:val="0097130C"/>
    <w:rsid w:val="00971F08"/>
    <w:rsid w:val="00972FEF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98A"/>
    <w:rsid w:val="00976A48"/>
    <w:rsid w:val="00976C4B"/>
    <w:rsid w:val="00976F19"/>
    <w:rsid w:val="00977763"/>
    <w:rsid w:val="00977EA1"/>
    <w:rsid w:val="00980477"/>
    <w:rsid w:val="0098075D"/>
    <w:rsid w:val="0098159B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2D58"/>
    <w:rsid w:val="00993049"/>
    <w:rsid w:val="009931A8"/>
    <w:rsid w:val="0099487F"/>
    <w:rsid w:val="00994DCA"/>
    <w:rsid w:val="00995DBD"/>
    <w:rsid w:val="009960EC"/>
    <w:rsid w:val="0099644A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22E1"/>
    <w:rsid w:val="009A2B20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7276"/>
    <w:rsid w:val="009B7E87"/>
    <w:rsid w:val="009C01C0"/>
    <w:rsid w:val="009C04BA"/>
    <w:rsid w:val="009C053F"/>
    <w:rsid w:val="009C0B53"/>
    <w:rsid w:val="009C1312"/>
    <w:rsid w:val="009C1399"/>
    <w:rsid w:val="009C148B"/>
    <w:rsid w:val="009C1B3E"/>
    <w:rsid w:val="009C1FEB"/>
    <w:rsid w:val="009C20C9"/>
    <w:rsid w:val="009C2545"/>
    <w:rsid w:val="009C25ED"/>
    <w:rsid w:val="009C3102"/>
    <w:rsid w:val="009C3148"/>
    <w:rsid w:val="009C3480"/>
    <w:rsid w:val="009C380D"/>
    <w:rsid w:val="009C403E"/>
    <w:rsid w:val="009C491D"/>
    <w:rsid w:val="009C4D4C"/>
    <w:rsid w:val="009C5296"/>
    <w:rsid w:val="009C5A97"/>
    <w:rsid w:val="009C5E38"/>
    <w:rsid w:val="009C6D92"/>
    <w:rsid w:val="009C7790"/>
    <w:rsid w:val="009C782B"/>
    <w:rsid w:val="009C79A4"/>
    <w:rsid w:val="009C7A5B"/>
    <w:rsid w:val="009C7EF7"/>
    <w:rsid w:val="009D038A"/>
    <w:rsid w:val="009D0509"/>
    <w:rsid w:val="009D0B6D"/>
    <w:rsid w:val="009D0E53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61E0"/>
    <w:rsid w:val="009D66B1"/>
    <w:rsid w:val="009D671A"/>
    <w:rsid w:val="009D69BE"/>
    <w:rsid w:val="009D703C"/>
    <w:rsid w:val="009D718F"/>
    <w:rsid w:val="009D7848"/>
    <w:rsid w:val="009D7C75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2661"/>
    <w:rsid w:val="009E2E6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6787"/>
    <w:rsid w:val="009E78E7"/>
    <w:rsid w:val="009E7E2D"/>
    <w:rsid w:val="009F08F3"/>
    <w:rsid w:val="009F0EBC"/>
    <w:rsid w:val="009F0F28"/>
    <w:rsid w:val="009F1A60"/>
    <w:rsid w:val="009F2069"/>
    <w:rsid w:val="009F2C13"/>
    <w:rsid w:val="009F2CBD"/>
    <w:rsid w:val="009F344F"/>
    <w:rsid w:val="009F390C"/>
    <w:rsid w:val="009F427D"/>
    <w:rsid w:val="009F4404"/>
    <w:rsid w:val="009F4B63"/>
    <w:rsid w:val="009F5E13"/>
    <w:rsid w:val="009F5E2F"/>
    <w:rsid w:val="009F5EAE"/>
    <w:rsid w:val="009F636A"/>
    <w:rsid w:val="009F6FF1"/>
    <w:rsid w:val="009F7114"/>
    <w:rsid w:val="009F7122"/>
    <w:rsid w:val="009F7437"/>
    <w:rsid w:val="00A00D13"/>
    <w:rsid w:val="00A00D59"/>
    <w:rsid w:val="00A01189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B72"/>
    <w:rsid w:val="00A0615D"/>
    <w:rsid w:val="00A0635D"/>
    <w:rsid w:val="00A0642B"/>
    <w:rsid w:val="00A064BF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8CE"/>
    <w:rsid w:val="00A14B72"/>
    <w:rsid w:val="00A14BA4"/>
    <w:rsid w:val="00A14F16"/>
    <w:rsid w:val="00A14F4E"/>
    <w:rsid w:val="00A15C12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81"/>
    <w:rsid w:val="00A264A9"/>
    <w:rsid w:val="00A26879"/>
    <w:rsid w:val="00A268DF"/>
    <w:rsid w:val="00A26D56"/>
    <w:rsid w:val="00A27785"/>
    <w:rsid w:val="00A27829"/>
    <w:rsid w:val="00A30187"/>
    <w:rsid w:val="00A304D1"/>
    <w:rsid w:val="00A30775"/>
    <w:rsid w:val="00A30D80"/>
    <w:rsid w:val="00A310AE"/>
    <w:rsid w:val="00A3175E"/>
    <w:rsid w:val="00A32084"/>
    <w:rsid w:val="00A323E2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502"/>
    <w:rsid w:val="00A56798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913"/>
    <w:rsid w:val="00A62A77"/>
    <w:rsid w:val="00A62A8F"/>
    <w:rsid w:val="00A62DD4"/>
    <w:rsid w:val="00A633B3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2F5D"/>
    <w:rsid w:val="00A730C4"/>
    <w:rsid w:val="00A733D2"/>
    <w:rsid w:val="00A739D0"/>
    <w:rsid w:val="00A73A0D"/>
    <w:rsid w:val="00A73B25"/>
    <w:rsid w:val="00A73B9B"/>
    <w:rsid w:val="00A74BF9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138"/>
    <w:rsid w:val="00A90BC1"/>
    <w:rsid w:val="00A90CFA"/>
    <w:rsid w:val="00A910A2"/>
    <w:rsid w:val="00A91516"/>
    <w:rsid w:val="00A9170B"/>
    <w:rsid w:val="00A91F1F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5DB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43F2"/>
    <w:rsid w:val="00AA51D6"/>
    <w:rsid w:val="00AA5A4B"/>
    <w:rsid w:val="00AA6B03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7AA"/>
    <w:rsid w:val="00AB3938"/>
    <w:rsid w:val="00AB3A48"/>
    <w:rsid w:val="00AB3F33"/>
    <w:rsid w:val="00AB4AB8"/>
    <w:rsid w:val="00AB4AF9"/>
    <w:rsid w:val="00AB61A4"/>
    <w:rsid w:val="00AB61E3"/>
    <w:rsid w:val="00AB655E"/>
    <w:rsid w:val="00AB7818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5CA8"/>
    <w:rsid w:val="00AC675A"/>
    <w:rsid w:val="00AC681E"/>
    <w:rsid w:val="00AC6CC7"/>
    <w:rsid w:val="00AC733C"/>
    <w:rsid w:val="00AC7B22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A5A"/>
    <w:rsid w:val="00AD51ED"/>
    <w:rsid w:val="00AD5852"/>
    <w:rsid w:val="00AD58C1"/>
    <w:rsid w:val="00AD59E2"/>
    <w:rsid w:val="00AD5F22"/>
    <w:rsid w:val="00AD62BC"/>
    <w:rsid w:val="00AD6519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C06"/>
    <w:rsid w:val="00AE4D2F"/>
    <w:rsid w:val="00AE4DBA"/>
    <w:rsid w:val="00AE4F07"/>
    <w:rsid w:val="00AE57B5"/>
    <w:rsid w:val="00AE6675"/>
    <w:rsid w:val="00AE6E02"/>
    <w:rsid w:val="00AE726B"/>
    <w:rsid w:val="00AE743A"/>
    <w:rsid w:val="00AF08CA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0EEA"/>
    <w:rsid w:val="00B0115F"/>
    <w:rsid w:val="00B025D7"/>
    <w:rsid w:val="00B02698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13B4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658"/>
    <w:rsid w:val="00B4297F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03B"/>
    <w:rsid w:val="00B50565"/>
    <w:rsid w:val="00B50B57"/>
    <w:rsid w:val="00B50C4B"/>
    <w:rsid w:val="00B51602"/>
    <w:rsid w:val="00B51FEE"/>
    <w:rsid w:val="00B52A53"/>
    <w:rsid w:val="00B52A99"/>
    <w:rsid w:val="00B52D7F"/>
    <w:rsid w:val="00B533B6"/>
    <w:rsid w:val="00B53ED8"/>
    <w:rsid w:val="00B5442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325"/>
    <w:rsid w:val="00B626E7"/>
    <w:rsid w:val="00B62AAA"/>
    <w:rsid w:val="00B62B11"/>
    <w:rsid w:val="00B63534"/>
    <w:rsid w:val="00B6366E"/>
    <w:rsid w:val="00B64259"/>
    <w:rsid w:val="00B6515D"/>
    <w:rsid w:val="00B651F0"/>
    <w:rsid w:val="00B6553E"/>
    <w:rsid w:val="00B658B9"/>
    <w:rsid w:val="00B659E4"/>
    <w:rsid w:val="00B66345"/>
    <w:rsid w:val="00B664C7"/>
    <w:rsid w:val="00B669B8"/>
    <w:rsid w:val="00B671BB"/>
    <w:rsid w:val="00B70733"/>
    <w:rsid w:val="00B716B4"/>
    <w:rsid w:val="00B7328B"/>
    <w:rsid w:val="00B739F6"/>
    <w:rsid w:val="00B74D07"/>
    <w:rsid w:val="00B756B8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AAF"/>
    <w:rsid w:val="00B90031"/>
    <w:rsid w:val="00B906C8"/>
    <w:rsid w:val="00B90739"/>
    <w:rsid w:val="00B90F73"/>
    <w:rsid w:val="00B91BC9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2B3D"/>
    <w:rsid w:val="00BA33A4"/>
    <w:rsid w:val="00BA34C0"/>
    <w:rsid w:val="00BA3F6C"/>
    <w:rsid w:val="00BA47B3"/>
    <w:rsid w:val="00BA49CB"/>
    <w:rsid w:val="00BA4AAB"/>
    <w:rsid w:val="00BA4F1E"/>
    <w:rsid w:val="00BA56D2"/>
    <w:rsid w:val="00BA592D"/>
    <w:rsid w:val="00BA67D4"/>
    <w:rsid w:val="00BA76E0"/>
    <w:rsid w:val="00BA7B78"/>
    <w:rsid w:val="00BB026C"/>
    <w:rsid w:val="00BB0D37"/>
    <w:rsid w:val="00BB1153"/>
    <w:rsid w:val="00BB14C4"/>
    <w:rsid w:val="00BB2A25"/>
    <w:rsid w:val="00BB332C"/>
    <w:rsid w:val="00BB34B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749A"/>
    <w:rsid w:val="00BC0B7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FAD"/>
    <w:rsid w:val="00BC40B6"/>
    <w:rsid w:val="00BC44DE"/>
    <w:rsid w:val="00BC454B"/>
    <w:rsid w:val="00BC4D2E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71C"/>
    <w:rsid w:val="00BD3883"/>
    <w:rsid w:val="00BD48AC"/>
    <w:rsid w:val="00BD4CDD"/>
    <w:rsid w:val="00BD4FA5"/>
    <w:rsid w:val="00BD5F1A"/>
    <w:rsid w:val="00BD619F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1F9"/>
    <w:rsid w:val="00BF26D4"/>
    <w:rsid w:val="00BF2925"/>
    <w:rsid w:val="00BF3077"/>
    <w:rsid w:val="00BF3251"/>
    <w:rsid w:val="00BF3279"/>
    <w:rsid w:val="00BF3B6B"/>
    <w:rsid w:val="00BF3DA4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374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4093"/>
    <w:rsid w:val="00C340D7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3D89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65A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990"/>
    <w:rsid w:val="00C61B4C"/>
    <w:rsid w:val="00C61E0D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67F10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A0487"/>
    <w:rsid w:val="00CA04B9"/>
    <w:rsid w:val="00CA0EBA"/>
    <w:rsid w:val="00CA1057"/>
    <w:rsid w:val="00CA1ED8"/>
    <w:rsid w:val="00CA2BF4"/>
    <w:rsid w:val="00CA2D35"/>
    <w:rsid w:val="00CA30C8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11DE"/>
    <w:rsid w:val="00CB1810"/>
    <w:rsid w:val="00CB1BD9"/>
    <w:rsid w:val="00CB1D2A"/>
    <w:rsid w:val="00CB1E82"/>
    <w:rsid w:val="00CB1F63"/>
    <w:rsid w:val="00CB240B"/>
    <w:rsid w:val="00CB28B4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69D3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6665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60DA"/>
    <w:rsid w:val="00CD7877"/>
    <w:rsid w:val="00CD78AE"/>
    <w:rsid w:val="00CE0424"/>
    <w:rsid w:val="00CE182B"/>
    <w:rsid w:val="00CE2140"/>
    <w:rsid w:val="00CE225F"/>
    <w:rsid w:val="00CE24E1"/>
    <w:rsid w:val="00CE2651"/>
    <w:rsid w:val="00CE2852"/>
    <w:rsid w:val="00CE2883"/>
    <w:rsid w:val="00CE2A8A"/>
    <w:rsid w:val="00CE30E7"/>
    <w:rsid w:val="00CE37DF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3E5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3CFB"/>
    <w:rsid w:val="00D04434"/>
    <w:rsid w:val="00D04A7D"/>
    <w:rsid w:val="00D05367"/>
    <w:rsid w:val="00D0586A"/>
    <w:rsid w:val="00D05AA7"/>
    <w:rsid w:val="00D05F16"/>
    <w:rsid w:val="00D06492"/>
    <w:rsid w:val="00D0655A"/>
    <w:rsid w:val="00D067F6"/>
    <w:rsid w:val="00D0682D"/>
    <w:rsid w:val="00D06C62"/>
    <w:rsid w:val="00D06EB7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5AAD"/>
    <w:rsid w:val="00D15D01"/>
    <w:rsid w:val="00D161D8"/>
    <w:rsid w:val="00D165B8"/>
    <w:rsid w:val="00D17493"/>
    <w:rsid w:val="00D17CE4"/>
    <w:rsid w:val="00D2006E"/>
    <w:rsid w:val="00D21672"/>
    <w:rsid w:val="00D22365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0DF"/>
    <w:rsid w:val="00D271CC"/>
    <w:rsid w:val="00D27F67"/>
    <w:rsid w:val="00D3005B"/>
    <w:rsid w:val="00D30160"/>
    <w:rsid w:val="00D31B35"/>
    <w:rsid w:val="00D32518"/>
    <w:rsid w:val="00D346B3"/>
    <w:rsid w:val="00D34C1E"/>
    <w:rsid w:val="00D34C3A"/>
    <w:rsid w:val="00D34C5A"/>
    <w:rsid w:val="00D351A4"/>
    <w:rsid w:val="00D36455"/>
    <w:rsid w:val="00D3668A"/>
    <w:rsid w:val="00D36809"/>
    <w:rsid w:val="00D36E71"/>
    <w:rsid w:val="00D370A5"/>
    <w:rsid w:val="00D3767D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AED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70E6"/>
    <w:rsid w:val="00D476B2"/>
    <w:rsid w:val="00D47F30"/>
    <w:rsid w:val="00D50A06"/>
    <w:rsid w:val="00D512FF"/>
    <w:rsid w:val="00D5135F"/>
    <w:rsid w:val="00D51F60"/>
    <w:rsid w:val="00D52012"/>
    <w:rsid w:val="00D526AB"/>
    <w:rsid w:val="00D52BA3"/>
    <w:rsid w:val="00D52C29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5FA3"/>
    <w:rsid w:val="00D6607B"/>
    <w:rsid w:val="00D66155"/>
    <w:rsid w:val="00D66919"/>
    <w:rsid w:val="00D67C2D"/>
    <w:rsid w:val="00D7079A"/>
    <w:rsid w:val="00D70841"/>
    <w:rsid w:val="00D708B0"/>
    <w:rsid w:val="00D70C0E"/>
    <w:rsid w:val="00D72099"/>
    <w:rsid w:val="00D73192"/>
    <w:rsid w:val="00D73427"/>
    <w:rsid w:val="00D73A16"/>
    <w:rsid w:val="00D74277"/>
    <w:rsid w:val="00D74AEC"/>
    <w:rsid w:val="00D75936"/>
    <w:rsid w:val="00D76EF1"/>
    <w:rsid w:val="00D7732B"/>
    <w:rsid w:val="00D7751A"/>
    <w:rsid w:val="00D77531"/>
    <w:rsid w:val="00D77B1D"/>
    <w:rsid w:val="00D8021F"/>
    <w:rsid w:val="00D80383"/>
    <w:rsid w:val="00D80ADB"/>
    <w:rsid w:val="00D80B3E"/>
    <w:rsid w:val="00D81DFE"/>
    <w:rsid w:val="00D81F78"/>
    <w:rsid w:val="00D822A7"/>
    <w:rsid w:val="00D823C6"/>
    <w:rsid w:val="00D82883"/>
    <w:rsid w:val="00D82E25"/>
    <w:rsid w:val="00D83756"/>
    <w:rsid w:val="00D837A0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6A"/>
    <w:rsid w:val="00D93AE1"/>
    <w:rsid w:val="00D9464E"/>
    <w:rsid w:val="00D94B1F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A0106"/>
    <w:rsid w:val="00DA0471"/>
    <w:rsid w:val="00DA0B5B"/>
    <w:rsid w:val="00DA15B5"/>
    <w:rsid w:val="00DA1C45"/>
    <w:rsid w:val="00DA1DF4"/>
    <w:rsid w:val="00DA20FC"/>
    <w:rsid w:val="00DA25B1"/>
    <w:rsid w:val="00DA305E"/>
    <w:rsid w:val="00DA3477"/>
    <w:rsid w:val="00DA348F"/>
    <w:rsid w:val="00DA358A"/>
    <w:rsid w:val="00DA3E45"/>
    <w:rsid w:val="00DA41F5"/>
    <w:rsid w:val="00DA496C"/>
    <w:rsid w:val="00DA4C1D"/>
    <w:rsid w:val="00DA5007"/>
    <w:rsid w:val="00DA5417"/>
    <w:rsid w:val="00DA56E8"/>
    <w:rsid w:val="00DA5852"/>
    <w:rsid w:val="00DA5BDE"/>
    <w:rsid w:val="00DA6689"/>
    <w:rsid w:val="00DA69D3"/>
    <w:rsid w:val="00DA7255"/>
    <w:rsid w:val="00DA7516"/>
    <w:rsid w:val="00DA7E9B"/>
    <w:rsid w:val="00DB0A9F"/>
    <w:rsid w:val="00DB0F9E"/>
    <w:rsid w:val="00DB15AC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6DA7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EE3"/>
    <w:rsid w:val="00DD4536"/>
    <w:rsid w:val="00DD52E9"/>
    <w:rsid w:val="00DD5CE4"/>
    <w:rsid w:val="00DD5FD0"/>
    <w:rsid w:val="00DD60DE"/>
    <w:rsid w:val="00DD6A8C"/>
    <w:rsid w:val="00DD6C37"/>
    <w:rsid w:val="00DD72B0"/>
    <w:rsid w:val="00DD74A8"/>
    <w:rsid w:val="00DD75E2"/>
    <w:rsid w:val="00DD7A99"/>
    <w:rsid w:val="00DD7B56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594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677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6C4D"/>
    <w:rsid w:val="00E0781D"/>
    <w:rsid w:val="00E07CE6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CED"/>
    <w:rsid w:val="00E12F74"/>
    <w:rsid w:val="00E13163"/>
    <w:rsid w:val="00E134C9"/>
    <w:rsid w:val="00E136DB"/>
    <w:rsid w:val="00E13962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6E2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1AD7"/>
    <w:rsid w:val="00E61BFB"/>
    <w:rsid w:val="00E620E2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840"/>
    <w:rsid w:val="00E73DC7"/>
    <w:rsid w:val="00E747A5"/>
    <w:rsid w:val="00E74859"/>
    <w:rsid w:val="00E758EC"/>
    <w:rsid w:val="00E75FF8"/>
    <w:rsid w:val="00E76551"/>
    <w:rsid w:val="00E7665F"/>
    <w:rsid w:val="00E76ACC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B9"/>
    <w:rsid w:val="00E822F5"/>
    <w:rsid w:val="00E82310"/>
    <w:rsid w:val="00E8234C"/>
    <w:rsid w:val="00E82420"/>
    <w:rsid w:val="00E82FA1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180C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4483"/>
    <w:rsid w:val="00EA5A5B"/>
    <w:rsid w:val="00EA5A73"/>
    <w:rsid w:val="00EA5AA7"/>
    <w:rsid w:val="00EA6A36"/>
    <w:rsid w:val="00EA7056"/>
    <w:rsid w:val="00EA70B1"/>
    <w:rsid w:val="00EA7A41"/>
    <w:rsid w:val="00EA7C14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68B4"/>
    <w:rsid w:val="00EB718C"/>
    <w:rsid w:val="00EB7353"/>
    <w:rsid w:val="00EB75F3"/>
    <w:rsid w:val="00EB7B29"/>
    <w:rsid w:val="00EB7CE4"/>
    <w:rsid w:val="00EB7FE7"/>
    <w:rsid w:val="00EC084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8FA"/>
    <w:rsid w:val="00ED2AB8"/>
    <w:rsid w:val="00ED3E2F"/>
    <w:rsid w:val="00ED4362"/>
    <w:rsid w:val="00ED45CB"/>
    <w:rsid w:val="00ED4917"/>
    <w:rsid w:val="00ED4BF3"/>
    <w:rsid w:val="00ED4C85"/>
    <w:rsid w:val="00ED4FF4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5E9"/>
    <w:rsid w:val="00EE3C98"/>
    <w:rsid w:val="00EE4C32"/>
    <w:rsid w:val="00EE5666"/>
    <w:rsid w:val="00EE5A1B"/>
    <w:rsid w:val="00EE626D"/>
    <w:rsid w:val="00EE674E"/>
    <w:rsid w:val="00EE6A74"/>
    <w:rsid w:val="00EE6AEB"/>
    <w:rsid w:val="00EE6E87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256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350"/>
    <w:rsid w:val="00F06405"/>
    <w:rsid w:val="00F066EC"/>
    <w:rsid w:val="00F06C67"/>
    <w:rsid w:val="00F06D6A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267"/>
    <w:rsid w:val="00F243D8"/>
    <w:rsid w:val="00F24CC7"/>
    <w:rsid w:val="00F24DE0"/>
    <w:rsid w:val="00F24F01"/>
    <w:rsid w:val="00F25BBA"/>
    <w:rsid w:val="00F25FBD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4923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4F6A"/>
    <w:rsid w:val="00F44FEC"/>
    <w:rsid w:val="00F452B9"/>
    <w:rsid w:val="00F46010"/>
    <w:rsid w:val="00F46B03"/>
    <w:rsid w:val="00F46BF3"/>
    <w:rsid w:val="00F46FE6"/>
    <w:rsid w:val="00F4766C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0FBC"/>
    <w:rsid w:val="00F6139A"/>
    <w:rsid w:val="00F6158E"/>
    <w:rsid w:val="00F619D9"/>
    <w:rsid w:val="00F61B9D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1A48"/>
    <w:rsid w:val="00F71B49"/>
    <w:rsid w:val="00F71F69"/>
    <w:rsid w:val="00F72108"/>
    <w:rsid w:val="00F7284F"/>
    <w:rsid w:val="00F72B72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1EE3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28D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6985"/>
    <w:rsid w:val="00F96F0E"/>
    <w:rsid w:val="00F97015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1CBA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5CF1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B37"/>
    <w:rsid w:val="00FD0F14"/>
    <w:rsid w:val="00FD1B8D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14FD"/>
    <w:rsid w:val="00FE2365"/>
    <w:rsid w:val="00FE24A9"/>
    <w:rsid w:val="00FE2A4D"/>
    <w:rsid w:val="00FE3B6F"/>
    <w:rsid w:val="00FE3C6C"/>
    <w:rsid w:val="00FE4C7B"/>
    <w:rsid w:val="00FE58D1"/>
    <w:rsid w:val="00FE5CEC"/>
    <w:rsid w:val="00FE6057"/>
    <w:rsid w:val="00FE6BDD"/>
    <w:rsid w:val="00FE7336"/>
    <w:rsid w:val="00FE787C"/>
    <w:rsid w:val="00FE7EA1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_msonormal"/>
    <w:basedOn w:val="Normal"/>
    <w:uiPriority w:val="99"/>
    <w:rsid w:val="00585874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</w:rPr>
  </w:style>
  <w:style w:type="paragraph" w:customStyle="1" w:styleId="xxxmsolistparagraph">
    <w:name w:val="x_xxmsolistparagraph"/>
    <w:basedOn w:val="Normal"/>
    <w:uiPriority w:val="99"/>
    <w:rsid w:val="00585874"/>
    <w:pPr>
      <w:ind w:left="800"/>
      <w:jc w:val="both"/>
    </w:pPr>
    <w:rPr>
      <w:rFonts w:ascii="Calibri" w:eastAsia="SimSun" w:hAnsi="Calibri" w:cs="Calibr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4</Pages>
  <Words>1484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9924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2020-07-29T22:51:00Z</dcterms:created>
  <dcterms:modified xsi:type="dcterms:W3CDTF">2020-10-20T20:54:00Z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